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226 от 11 апреля 2018 г.</w:t>
      </w:r>
    </w:p>
    <w:p>
      <w:pPr>
        <w:pStyle w:val="Heading2"/>
        <w:rPr/>
      </w:pPr>
      <w:r>
        <w:rPr/>
        <w:t>«Об организации работы по включению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реестр лиц, уволенных в связи с утратой доверия»</w:t>
      </w:r>
    </w:p>
    <w:p>
      <w:pPr>
        <w:pStyle w:val="TextBody"/>
        <w:rPr/>
      </w:pPr>
      <w:r>
        <w:rPr/>
        <w:t>В соответствии со статьей 15 Федерального закона от 25 декабря 2008 г. № 273-ФЗ «О противодействии коррупции» и постановлением Правительства Российской Федерации от 5 марта 2018 г. № 228 «О реестре лиц, уволенных в связи с утратой доверия»  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Определить должностным лицом, ответственным за включение сведений о лицах,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 исключение сведений из него посредством направления сведений в уполномоченное подразделение Аппарата Правительства Российской Федерации, главного специалиста-эксперта отдела государственной службы и кадров Департамента управления делами Морозову Наталью Андреевну.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Руководителям организаций, созданных для выполнения задач, поставленных перед Министерством труда и социальной защиты Российской Федерации (далее – Министерство), определить должностных лиц, ответственных за направление сведений в Министерство для их включения в реестр, а также для исключения из реестра.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Должностные лица, определенные ответственными за включение сведений в реестр, исключения из реестра сведений, направление сведений в Министерство для их включения в реестр, а также для исключения из реестра, осуществляют данные функции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г. № 228 «О реестре лиц, уволенных в связи с утратой доверия».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Контроль за исполнением настоящего приказа оставляю за собой. </w:t>
      </w:r>
    </w:p>
    <w:p>
      <w:pPr>
        <w:pStyle w:val="TextBody"/>
        <w:rPr/>
      </w:pPr>
      <w:r>
        <w:rPr>
          <w:rStyle w:val="StrongEmphasis"/>
        </w:rPr>
        <w:t>Министр</w:t>
      </w:r>
    </w:p>
    <w:p>
      <w:pPr>
        <w:pStyle w:val="TextBody"/>
        <w:spacing w:before="0" w:after="283"/>
        <w:rPr/>
      </w:pPr>
      <w:r>
        <w:rPr>
          <w:rStyle w:val="StrongEmphasis"/>
        </w:rPr>
        <w:t>М.А. 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