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0" w:right="0" w:firstLine="567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none"/>
          <w:lang w:val="ru-RU"/>
        </w:rPr>
        <w:t xml:space="preserve">О </w:t>
      </w:r>
      <w:r>
        <w:rPr>
          <w:rFonts w:ascii="Times New Roman" w:hAnsi="Times New Roman"/>
          <w:b/>
          <w:bCs/>
          <w:color w:val="000000"/>
          <w:sz w:val="28"/>
          <w:szCs w:val="28"/>
          <w:u w:val="none"/>
          <w:lang w:val="ru-RU"/>
        </w:rPr>
        <w:t xml:space="preserve">проведенном мониторинге условий и охраны труда , </w:t>
      </w:r>
    </w:p>
    <w:p>
      <w:pPr>
        <w:pStyle w:val="Normal"/>
        <w:spacing w:lineRule="auto" w:line="360"/>
        <w:ind w:left="0" w:right="0" w:firstLine="567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u w:val="non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none"/>
          <w:lang w:val="ru-RU"/>
        </w:rPr>
        <w:t xml:space="preserve">осуществляющих деятельность на территории муниципального </w:t>
      </w:r>
    </w:p>
    <w:p>
      <w:pPr>
        <w:pStyle w:val="Normal"/>
        <w:spacing w:lineRule="auto" w:line="360"/>
        <w:ind w:left="0" w:right="0" w:firstLine="567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u w:val="non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none"/>
          <w:lang w:val="ru-RU"/>
        </w:rPr>
        <w:t>образования Веневский район</w:t>
      </w:r>
    </w:p>
    <w:p>
      <w:pPr>
        <w:pStyle w:val="Normal"/>
        <w:spacing w:lineRule="auto" w:line="360"/>
        <w:ind w:left="0" w:right="0" w:firstLine="567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u w:val="non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none"/>
          <w:lang w:val="ru-RU"/>
        </w:rPr>
      </w:r>
    </w:p>
    <w:p>
      <w:pPr>
        <w:pStyle w:val="Normal"/>
        <w:spacing w:lineRule="auto" w:line="360"/>
        <w:ind w:left="0" w:right="0" w:firstLine="567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>Важнейшими критерием оценки организации (предприятия) является       р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абота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 в области охраны труда,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как 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систем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ы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>мероприяти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>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>обеспечивающих      безопасность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>сохранение здоровья и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 xml:space="preserve">аботоспособности человека в              процессе трудовой деятельности. </w:t>
      </w:r>
    </w:p>
    <w:p>
      <w:pPr>
        <w:pStyle w:val="Normal"/>
        <w:spacing w:lineRule="auto" w:line="360"/>
        <w:ind w:left="0" w:right="0" w:firstLine="567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 xml:space="preserve">В целях улучшения условий социально-трудовых отношений                       в муниципальных учреждениях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 xml:space="preserve">и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>в организациях внебюджетного сектора        заключаются коллективные договор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>ы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>,  предоставля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 xml:space="preserve">ющие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 xml:space="preserve">право работодателю установить дополнительные трудовые и социальные льготы для работников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>сверх трудового законодательства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>.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 xml:space="preserve">На территории муниципального                 образования действует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>2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>7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>коллективных договоров, из которых за 20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>2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>1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 xml:space="preserve"> год     заключено 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>7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>, численность работников, охваченных коллективно-договорными отношениями — 1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>597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bdr w:val="dotted" w:sz="2" w:space="1" w:color="D9D9D9"/>
        </w:rPr>
        <w:t xml:space="preserve"> человек. </w:t>
      </w:r>
    </w:p>
    <w:p>
      <w:pPr>
        <w:pStyle w:val="Normal"/>
        <w:spacing w:lineRule="auto" w:line="360"/>
        <w:ind w:left="0" w:right="0" w:firstLine="567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Администрацией МО Веневский район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>на постоянной основе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                   осуществляется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>мониторинг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состояни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>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условий и охраны труда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на                  предприятиях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района,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в котором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по итогам 202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года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приняли участие 5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4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       организаций.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ab/>
        <w:t xml:space="preserve">Были выделены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3 основ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показателя:</w:t>
      </w:r>
    </w:p>
    <w:p>
      <w:pPr>
        <w:pStyle w:val="Normal"/>
        <w:spacing w:lineRule="auto" w:line="360"/>
        <w:ind w:left="0" w:right="0" w:firstLine="567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-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проведен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 xml:space="preserve">ие </w:t>
      </w:r>
      <w:r>
        <w:rPr>
          <w:rFonts w:ascii="Times New Roman" w:hAnsi="Times New Roman"/>
          <w:b/>
          <w:bCs/>
          <w:sz w:val="28"/>
          <w:szCs w:val="28"/>
        </w:rPr>
        <w:t>специальн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>ой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оценк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и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условий труда</w:t>
      </w:r>
    </w:p>
    <w:p>
      <w:pPr>
        <w:pStyle w:val="Normal"/>
        <w:spacing w:lineRule="auto" w:line="360"/>
        <w:ind w:left="0" w:right="0" w:firstLine="567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Специальная оценка условий труда проведена на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5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25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рабочих местах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en-US"/>
        </w:rPr>
        <w:t xml:space="preserve">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>организаций и предприятий, принявших участие в мониторинге,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в том числе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с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оптимальными и допустимыми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условиями труда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—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492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рабочее место, с   вредными и опасными —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33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рабочих мест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а.</w:t>
      </w:r>
    </w:p>
    <w:p>
      <w:pPr>
        <w:pStyle w:val="Normal"/>
        <w:spacing w:lineRule="auto" w:line="360"/>
        <w:ind w:left="0" w:right="0" w:firstLine="567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- обучение и проверк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а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знаний требований охраны труда</w:t>
      </w:r>
    </w:p>
    <w:p>
      <w:pPr>
        <w:pStyle w:val="Normal"/>
        <w:spacing w:lineRule="auto" w:line="360"/>
        <w:ind w:left="0" w:right="0" w:firstLine="567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Обучение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прошли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88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руководителей и специалистов,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что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больше на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,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5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% к прошлому году.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Кроме того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285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человек, обучен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первой помощи   пострадавшим на производстве.</w:t>
      </w:r>
    </w:p>
    <w:p>
      <w:pPr>
        <w:pStyle w:val="Normal"/>
        <w:spacing w:lineRule="auto" w:line="360"/>
        <w:ind w:left="0" w:right="0" w:firstLine="567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И третий показатель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.</w:t>
      </w:r>
    </w:p>
    <w:p>
      <w:pPr>
        <w:pStyle w:val="Normal"/>
        <w:spacing w:lineRule="auto" w:line="360"/>
        <w:ind w:left="0" w:right="0" w:firstLine="567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-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з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атраты организаций района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направленные на мероприятия по охране труда</w:t>
      </w:r>
    </w:p>
    <w:p>
      <w:pPr>
        <w:pStyle w:val="Normal"/>
        <w:spacing w:lineRule="auto" w:line="360"/>
        <w:ind w:left="0" w:right="0" w:firstLine="567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Общая сумма затрат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составил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а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6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млн.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641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,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45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тыс.руб.,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которая направлена на проведение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спец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иальн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ой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оценк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и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условий труда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, приобретение средств        индивидуальной защиты, проведение    мед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ицинских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осмотров, страхование от несчастных случаев и т.д.,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это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меньше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на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2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5,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3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% 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расходов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к прошлому году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(20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20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—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8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млн.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894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тыс.руб.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).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</w:p>
    <w:p>
      <w:pPr>
        <w:pStyle w:val="Normal"/>
        <w:spacing w:lineRule="auto" w:line="360"/>
        <w:ind w:left="0" w:right="0" w:firstLine="56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С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целью пропаганды охраны труда, распространения положительного   опыта работы без травм и аварий предприятиями района проводятся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совещания, круглые столы, семинары по вопросам охраны труда. За 202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1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год проведено — 1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0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0 мероприятий, что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меньше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на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37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,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5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% к прошлому году (20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20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— 1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60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).</w:t>
      </w:r>
    </w:p>
    <w:p>
      <w:pPr>
        <w:pStyle w:val="Normal"/>
        <w:spacing w:lineRule="auto" w:line="360"/>
        <w:ind w:left="0" w:right="0" w:firstLine="567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ab/>
        <w:t xml:space="preserve">На территории района действует территориальное трехстороннее            соглашение между администрацией, профсоюзом и объединением                   работодателей района, основной целью которого является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в</w:t>
      </w:r>
      <w:r>
        <w:rPr>
          <w:rFonts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ыработка общих принципов социально-экономической политики по повышению жизненного уровня работников с учетом территориальных особенностей муниципального образования Веневский район.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 Narro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3z0">
    <w:name w:val="WW8Num3z0"/>
    <w:qFormat/>
    <w:rPr>
      <w:vertAlign w:val="superscript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Знак"/>
    <w:qFormat/>
    <w:rPr>
      <w:rFonts w:ascii="Courier New" w:hAnsi="Courier New" w:cs="Courier New"/>
    </w:rPr>
  </w:style>
  <w:style w:type="paragraph" w:styleId="Style16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Единицы"/>
    <w:basedOn w:val="Normal"/>
    <w:qFormat/>
    <w:pPr>
      <w:keepNext w:val="true"/>
      <w:widowControl w:val="false"/>
      <w:spacing w:lineRule="auto" w:line="216" w:before="20" w:after="20"/>
      <w:jc w:val="center"/>
    </w:pPr>
    <w:rPr>
      <w:rFonts w:ascii="Arial Narrow" w:hAnsi="Arial Narrow" w:cs="Arial Narro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121</TotalTime>
  <Application>LibreOffice/7.1.1.2$Windows_X86_64 LibreOffice_project/fe0b08f4af1bacafe4c7ecc87ce55bb426164676</Application>
  <AppVersion>15.0000</AppVersion>
  <Pages>2</Pages>
  <Words>328</Words>
  <Characters>2320</Characters>
  <CharactersWithSpaces>2835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2021-04-21T10:27:13Z</cp:lastPrinted>
  <dcterms:modified xsi:type="dcterms:W3CDTF">2023-03-24T12:08:42Z</dcterms:modified>
  <cp:revision>8</cp:revision>
  <dc:subject/>
  <dc:title/>
</cp:coreProperties>
</file>