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FF" w:rsidRDefault="0013666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 итогах работы </w:t>
      </w:r>
      <w:r w:rsidR="00C33B58">
        <w:rPr>
          <w:rFonts w:ascii="Times New Roman" w:hAnsi="Times New Roman" w:cs="Times New Roman"/>
          <w:b/>
          <w:sz w:val="30"/>
          <w:szCs w:val="30"/>
        </w:rPr>
        <w:t>межведомственной комиссии по погашению задолженности по выплате</w:t>
      </w:r>
      <w:r w:rsidR="00D449CB">
        <w:rPr>
          <w:rFonts w:ascii="Times New Roman" w:hAnsi="Times New Roman" w:cs="Times New Roman"/>
          <w:b/>
          <w:sz w:val="30"/>
          <w:szCs w:val="30"/>
        </w:rPr>
        <w:t xml:space="preserve"> заработной платы, контролю за поступлением налоговых платежей, анализу текущего состояния реального сектора экономики на территории муниципального </w:t>
      </w:r>
      <w:r w:rsidR="00A150D0">
        <w:rPr>
          <w:rFonts w:ascii="Times New Roman" w:hAnsi="Times New Roman" w:cs="Times New Roman"/>
          <w:b/>
          <w:sz w:val="30"/>
          <w:szCs w:val="30"/>
        </w:rPr>
        <w:t>образования Веневский район за</w:t>
      </w:r>
      <w:r w:rsidR="00EB546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150D0">
        <w:rPr>
          <w:rFonts w:ascii="Times New Roman" w:hAnsi="Times New Roman" w:cs="Times New Roman"/>
          <w:b/>
          <w:sz w:val="30"/>
          <w:szCs w:val="30"/>
        </w:rPr>
        <w:t>2019</w:t>
      </w:r>
      <w:r w:rsidR="00D449CB">
        <w:rPr>
          <w:rFonts w:ascii="Times New Roman" w:hAnsi="Times New Roman" w:cs="Times New Roman"/>
          <w:b/>
          <w:sz w:val="30"/>
          <w:szCs w:val="30"/>
        </w:rPr>
        <w:t xml:space="preserve"> г.</w:t>
      </w:r>
    </w:p>
    <w:p w:rsidR="00063064" w:rsidRDefault="00063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4FF" w:rsidRDefault="0013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2E9">
        <w:rPr>
          <w:rFonts w:ascii="Times New Roman" w:hAnsi="Times New Roman" w:cs="Times New Roman"/>
          <w:sz w:val="28"/>
          <w:szCs w:val="28"/>
        </w:rPr>
        <w:t xml:space="preserve">За </w:t>
      </w:r>
      <w:r w:rsidR="007551F5">
        <w:rPr>
          <w:rFonts w:ascii="Times New Roman" w:hAnsi="Times New Roman" w:cs="Times New Roman"/>
          <w:sz w:val="28"/>
          <w:szCs w:val="28"/>
        </w:rPr>
        <w:t>2019 год</w:t>
      </w:r>
      <w:r w:rsidR="00EB5468">
        <w:rPr>
          <w:rFonts w:ascii="Times New Roman" w:hAnsi="Times New Roman" w:cs="Times New Roman"/>
          <w:sz w:val="28"/>
          <w:szCs w:val="28"/>
        </w:rPr>
        <w:t xml:space="preserve"> </w:t>
      </w:r>
      <w:r w:rsidR="007551F5">
        <w:rPr>
          <w:rFonts w:ascii="Times New Roman" w:hAnsi="Times New Roman" w:cs="Times New Roman"/>
          <w:sz w:val="28"/>
          <w:szCs w:val="28"/>
        </w:rPr>
        <w:t>проведено 12</w:t>
      </w:r>
      <w:r w:rsidR="00F17875">
        <w:rPr>
          <w:rFonts w:ascii="Times New Roman" w:hAnsi="Times New Roman" w:cs="Times New Roman"/>
          <w:sz w:val="28"/>
          <w:szCs w:val="28"/>
        </w:rPr>
        <w:t xml:space="preserve"> заседаний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 w:rsidR="00063064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063064" w:rsidRDefault="0013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614FF" w:rsidRDefault="0013666A" w:rsidP="000630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Основные вопросы, вынесенные на </w:t>
      </w:r>
      <w:r w:rsidR="00EB54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рассмотрение МВК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3614FF" w:rsidRDefault="003614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83FE5" w:rsidRDefault="00446136" w:rsidP="00F474A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организациях, у которых заработная плата сотрудников ниже минимальной по Тульской области, установленной Региональным соглашением о минимальной заработной плате в Тульской области</w:t>
      </w:r>
      <w:r w:rsidR="00483FE5">
        <w:rPr>
          <w:rFonts w:ascii="Times New Roman" w:hAnsi="Times New Roman" w:cs="Times New Roman"/>
          <w:sz w:val="28"/>
          <w:szCs w:val="28"/>
        </w:rPr>
        <w:t xml:space="preserve"> и о заработной плате ниже среднего уровня по основному виду экономической деятельности.</w:t>
      </w:r>
    </w:p>
    <w:p w:rsidR="00483FE5" w:rsidRDefault="00483FE5" w:rsidP="00F474A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задолженности налоговых платежей в бюджет муниципального образования Веневский район.</w:t>
      </w:r>
    </w:p>
    <w:p w:rsidR="00F51C24" w:rsidRDefault="00483FE5" w:rsidP="00F474A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1C24">
        <w:rPr>
          <w:rFonts w:ascii="Times New Roman" w:hAnsi="Times New Roman" w:cs="Times New Roman"/>
          <w:sz w:val="28"/>
          <w:szCs w:val="28"/>
        </w:rPr>
        <w:t xml:space="preserve">О страхователям, имеющих задолженность по уплате взносов в </w:t>
      </w:r>
      <w:r w:rsidR="00EC5317">
        <w:rPr>
          <w:rFonts w:ascii="Times New Roman" w:hAnsi="Times New Roman" w:cs="Times New Roman"/>
          <w:sz w:val="28"/>
          <w:szCs w:val="28"/>
        </w:rPr>
        <w:t>ПФ РФ</w:t>
      </w:r>
      <w:r w:rsidR="00F51C24">
        <w:rPr>
          <w:rFonts w:ascii="Times New Roman" w:hAnsi="Times New Roman" w:cs="Times New Roman"/>
          <w:sz w:val="28"/>
          <w:szCs w:val="28"/>
        </w:rPr>
        <w:t xml:space="preserve"> </w:t>
      </w:r>
      <w:r w:rsidR="00F17875">
        <w:rPr>
          <w:rFonts w:ascii="Times New Roman" w:hAnsi="Times New Roman" w:cs="Times New Roman"/>
          <w:sz w:val="28"/>
          <w:szCs w:val="28"/>
        </w:rPr>
        <w:t xml:space="preserve">и ФСС </w:t>
      </w:r>
      <w:r w:rsidR="00F51C24">
        <w:rPr>
          <w:rFonts w:ascii="Times New Roman" w:hAnsi="Times New Roman" w:cs="Times New Roman"/>
          <w:sz w:val="28"/>
          <w:szCs w:val="28"/>
        </w:rPr>
        <w:t>по Веневскому району</w:t>
      </w:r>
    </w:p>
    <w:p w:rsidR="00CB3941" w:rsidRDefault="00F51C24" w:rsidP="00F474A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выполнении плана мероприятий по легализации заработной платы и трудовых отношений в Тульской области.</w:t>
      </w:r>
    </w:p>
    <w:p w:rsidR="00040847" w:rsidRDefault="00CB3941" w:rsidP="00F474A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40847">
        <w:rPr>
          <w:rFonts w:ascii="Times New Roman" w:hAnsi="Times New Roman" w:cs="Times New Roman"/>
          <w:sz w:val="28"/>
          <w:szCs w:val="28"/>
        </w:rPr>
        <w:t>О нарушении трудового законодательства.</w:t>
      </w:r>
    </w:p>
    <w:p w:rsidR="003614FF" w:rsidRDefault="00483FE5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4FF" w:rsidRPr="00EF17FF" w:rsidRDefault="003614FF" w:rsidP="00EF17F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614FF" w:rsidRPr="007551F5" w:rsidRDefault="0013666A" w:rsidP="007551F5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Сумма погашенной задолженности по платежам в бюджет и государ</w:t>
      </w:r>
      <w:r w:rsidR="00A81823">
        <w:rPr>
          <w:rFonts w:ascii="Times New Roman" w:hAnsi="Times New Roman" w:cs="Times New Roman"/>
          <w:b/>
          <w:bCs/>
          <w:sz w:val="26"/>
          <w:szCs w:val="26"/>
        </w:rPr>
        <w:t>ственные внебюджетные фонды —</w:t>
      </w:r>
      <w:r w:rsidR="007551F5">
        <w:rPr>
          <w:rFonts w:ascii="Times New Roman" w:hAnsi="Times New Roman" w:cs="Times New Roman"/>
          <w:b/>
          <w:bCs/>
          <w:sz w:val="26"/>
          <w:szCs w:val="26"/>
        </w:rPr>
        <w:t xml:space="preserve"> 17 </w:t>
      </w:r>
      <w:r>
        <w:rPr>
          <w:rFonts w:ascii="Times New Roman" w:hAnsi="Times New Roman" w:cs="Times New Roman"/>
          <w:b/>
          <w:bCs/>
          <w:sz w:val="26"/>
          <w:szCs w:val="26"/>
        </w:rPr>
        <w:t>млн.</w:t>
      </w:r>
      <w:r w:rsidR="003F74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51F5">
        <w:rPr>
          <w:rFonts w:ascii="Times New Roman" w:hAnsi="Times New Roman" w:cs="Times New Roman"/>
          <w:b/>
          <w:bCs/>
          <w:sz w:val="26"/>
          <w:szCs w:val="26"/>
        </w:rPr>
        <w:t>722,4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тыс.</w:t>
      </w:r>
      <w:r w:rsidR="00BF12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руб.</w:t>
      </w:r>
      <w:r w:rsidR="004A15C9">
        <w:rPr>
          <w:rFonts w:ascii="Times New Roman" w:hAnsi="Times New Roman" w:cs="Times New Roman"/>
          <w:b/>
          <w:bCs/>
          <w:sz w:val="26"/>
          <w:szCs w:val="26"/>
        </w:rPr>
        <w:t xml:space="preserve">, в т.ч. налоговые </w:t>
      </w:r>
      <w:r w:rsidR="00270CBD">
        <w:rPr>
          <w:rFonts w:ascii="Times New Roman" w:hAnsi="Times New Roman" w:cs="Times New Roman"/>
          <w:b/>
          <w:bCs/>
          <w:sz w:val="26"/>
          <w:szCs w:val="26"/>
        </w:rPr>
        <w:t>платежи -</w:t>
      </w:r>
      <w:r w:rsidR="00A12861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7551F5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3F74C5">
        <w:rPr>
          <w:rFonts w:ascii="Times New Roman" w:hAnsi="Times New Roman" w:cs="Times New Roman"/>
          <w:b/>
          <w:bCs/>
          <w:sz w:val="26"/>
          <w:szCs w:val="26"/>
        </w:rPr>
        <w:t xml:space="preserve"> млн. </w:t>
      </w:r>
      <w:r w:rsidR="007551F5">
        <w:rPr>
          <w:rFonts w:ascii="Times New Roman" w:hAnsi="Times New Roman" w:cs="Times New Roman"/>
          <w:b/>
          <w:bCs/>
          <w:sz w:val="26"/>
          <w:szCs w:val="26"/>
        </w:rPr>
        <w:t>510,6</w:t>
      </w:r>
      <w:r w:rsidR="009D5B3D" w:rsidRPr="007551F5">
        <w:rPr>
          <w:rFonts w:ascii="Times New Roman" w:hAnsi="Times New Roman" w:cs="Times New Roman"/>
          <w:b/>
          <w:bCs/>
          <w:sz w:val="26"/>
          <w:szCs w:val="26"/>
        </w:rPr>
        <w:t xml:space="preserve"> тыс.</w:t>
      </w:r>
      <w:r w:rsidR="00BF12E9" w:rsidRPr="007551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D5B3D" w:rsidRPr="007551F5">
        <w:rPr>
          <w:rFonts w:ascii="Times New Roman" w:hAnsi="Times New Roman" w:cs="Times New Roman"/>
          <w:b/>
          <w:bCs/>
          <w:sz w:val="26"/>
          <w:szCs w:val="26"/>
        </w:rPr>
        <w:t xml:space="preserve">руб., платежи во внебюджетные фонды – </w:t>
      </w:r>
      <w:r w:rsidR="007551F5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3F74C5" w:rsidRPr="007551F5">
        <w:rPr>
          <w:rFonts w:ascii="Times New Roman" w:hAnsi="Times New Roman" w:cs="Times New Roman"/>
          <w:b/>
          <w:bCs/>
          <w:sz w:val="26"/>
          <w:szCs w:val="26"/>
        </w:rPr>
        <w:t xml:space="preserve"> млн.</w:t>
      </w:r>
      <w:r w:rsidR="00A12861" w:rsidRPr="007551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51F5">
        <w:rPr>
          <w:rFonts w:ascii="Times New Roman" w:hAnsi="Times New Roman" w:cs="Times New Roman"/>
          <w:b/>
          <w:bCs/>
          <w:sz w:val="26"/>
          <w:szCs w:val="26"/>
        </w:rPr>
        <w:t>211,8</w:t>
      </w:r>
      <w:r w:rsidR="00A12861" w:rsidRPr="007551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D5B3D" w:rsidRPr="007551F5">
        <w:rPr>
          <w:rFonts w:ascii="Times New Roman" w:hAnsi="Times New Roman" w:cs="Times New Roman"/>
          <w:b/>
          <w:bCs/>
          <w:sz w:val="26"/>
          <w:szCs w:val="26"/>
        </w:rPr>
        <w:t>тыс.</w:t>
      </w:r>
      <w:r w:rsidR="00A12861" w:rsidRPr="007551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D5B3D" w:rsidRPr="007551F5">
        <w:rPr>
          <w:rFonts w:ascii="Times New Roman" w:hAnsi="Times New Roman" w:cs="Times New Roman"/>
          <w:b/>
          <w:bCs/>
          <w:sz w:val="26"/>
          <w:szCs w:val="26"/>
        </w:rPr>
        <w:t>руб.</w:t>
      </w:r>
      <w:r w:rsidR="004A15C9" w:rsidRPr="007551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614FF" w:rsidRDefault="003614F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614FF" w:rsidRDefault="00AD095A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соглашению,</w:t>
      </w:r>
      <w:r w:rsidR="0013666A">
        <w:rPr>
          <w:rFonts w:ascii="Times New Roman" w:eastAsia="Times New Roman" w:hAnsi="Times New Roman" w:cs="Times New Roman"/>
          <w:sz w:val="28"/>
          <w:szCs w:val="28"/>
        </w:rPr>
        <w:t xml:space="preserve"> заключенному между администрацией муниципального образования </w:t>
      </w:r>
      <w:r w:rsidR="00FF2C45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r w:rsidR="0013666A">
        <w:rPr>
          <w:rFonts w:ascii="Times New Roman" w:eastAsia="Times New Roman" w:hAnsi="Times New Roman" w:cs="Times New Roman"/>
          <w:sz w:val="28"/>
          <w:szCs w:val="28"/>
        </w:rPr>
        <w:t xml:space="preserve"> район и министерством труда и социальной защиты Тульской области на </w:t>
      </w:r>
      <w:r w:rsidR="00B02FE6"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="00136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13666A">
        <w:rPr>
          <w:rFonts w:ascii="Times New Roman" w:eastAsia="Times New Roman" w:hAnsi="Times New Roman" w:cs="Times New Roman"/>
          <w:sz w:val="28"/>
          <w:szCs w:val="28"/>
        </w:rPr>
        <w:t xml:space="preserve"> установлен показатель по снижению неформальной занятости в муниципальном образовании, что будет соответствовать снижению численности экономически активных лиц, находящихся в трудоспособном возрасте, не осуществляющих трудовую деятельность </w:t>
      </w:r>
      <w:r w:rsidR="00F6432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6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E5B">
        <w:rPr>
          <w:rFonts w:ascii="Times New Roman" w:eastAsia="Times New Roman" w:hAnsi="Times New Roman" w:cs="Times New Roman"/>
          <w:b/>
          <w:bCs/>
          <w:sz w:val="28"/>
          <w:szCs w:val="28"/>
        </w:rPr>
        <w:t>133</w:t>
      </w:r>
      <w:r w:rsidR="00F64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666A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3614FF" w:rsidRDefault="00755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 итогам работы 2019 г.</w:t>
      </w:r>
      <w:r w:rsidR="00012006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AD095A">
        <w:rPr>
          <w:rFonts w:ascii="Times New Roman" w:hAnsi="Times New Roman" w:cs="Times New Roman"/>
          <w:sz w:val="28"/>
          <w:szCs w:val="28"/>
        </w:rPr>
        <w:t>о</w:t>
      </w:r>
      <w:r w:rsidR="00A12861">
        <w:rPr>
          <w:rFonts w:ascii="Times New Roman" w:hAnsi="Times New Roman" w:cs="Times New Roman"/>
          <w:sz w:val="28"/>
          <w:szCs w:val="28"/>
        </w:rPr>
        <w:t xml:space="preserve"> </w:t>
      </w:r>
      <w:r w:rsidRPr="007551F5">
        <w:rPr>
          <w:rFonts w:ascii="Times New Roman" w:hAnsi="Times New Roman" w:cs="Times New Roman"/>
          <w:b/>
          <w:sz w:val="28"/>
          <w:szCs w:val="28"/>
        </w:rPr>
        <w:t>149</w:t>
      </w:r>
      <w:r w:rsidR="0013666A" w:rsidRPr="00A12861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13666A">
        <w:rPr>
          <w:rFonts w:ascii="Times New Roman" w:hAnsi="Times New Roman" w:cs="Times New Roman"/>
          <w:b/>
          <w:bCs/>
          <w:sz w:val="28"/>
          <w:szCs w:val="28"/>
        </w:rPr>
        <w:t>рудов</w:t>
      </w:r>
      <w:r w:rsidR="00AD095A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BD5CFC">
        <w:rPr>
          <w:rFonts w:ascii="Times New Roman" w:hAnsi="Times New Roman" w:cs="Times New Roman"/>
          <w:b/>
          <w:bCs/>
          <w:sz w:val="28"/>
          <w:szCs w:val="28"/>
        </w:rPr>
        <w:t xml:space="preserve"> договор</w:t>
      </w:r>
      <w:r w:rsidR="00AD095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13666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112</w:t>
      </w:r>
      <w:r w:rsidR="00BD5CFC">
        <w:rPr>
          <w:rFonts w:ascii="Times New Roman" w:hAnsi="Times New Roman" w:cs="Times New Roman"/>
          <w:b/>
          <w:bCs/>
          <w:sz w:val="28"/>
          <w:szCs w:val="28"/>
        </w:rPr>
        <w:t>%).</w:t>
      </w:r>
    </w:p>
    <w:bookmarkEnd w:id="0"/>
    <w:p w:rsidR="003614FF" w:rsidRDefault="003614FF" w:rsidP="00F6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F6432E" w:rsidTr="00F474A6">
        <w:trPr>
          <w:trHeight w:val="1413"/>
        </w:trPr>
        <w:tc>
          <w:tcPr>
            <w:tcW w:w="5140" w:type="dxa"/>
          </w:tcPr>
          <w:p w:rsidR="00F6432E" w:rsidRPr="00F474A6" w:rsidRDefault="00F6432E" w:rsidP="00F47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F6432E" w:rsidRPr="00F474A6" w:rsidRDefault="00F6432E" w:rsidP="00F47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4FF" w:rsidRDefault="003614FF">
      <w:pPr>
        <w:spacing w:after="0" w:line="240" w:lineRule="auto"/>
        <w:jc w:val="both"/>
      </w:pPr>
    </w:p>
    <w:sectPr w:rsidR="003614FF">
      <w:pgSz w:w="11906" w:h="16838"/>
      <w:pgMar w:top="709" w:right="566" w:bottom="426" w:left="127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A6" w:rsidRDefault="001141A6" w:rsidP="00EC5317">
      <w:pPr>
        <w:spacing w:after="0" w:line="240" w:lineRule="auto"/>
      </w:pPr>
      <w:r>
        <w:separator/>
      </w:r>
    </w:p>
  </w:endnote>
  <w:endnote w:type="continuationSeparator" w:id="0">
    <w:p w:rsidR="001141A6" w:rsidRDefault="001141A6" w:rsidP="00EC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A6" w:rsidRDefault="001141A6" w:rsidP="00EC5317">
      <w:pPr>
        <w:spacing w:after="0" w:line="240" w:lineRule="auto"/>
      </w:pPr>
      <w:r>
        <w:separator/>
      </w:r>
    </w:p>
  </w:footnote>
  <w:footnote w:type="continuationSeparator" w:id="0">
    <w:p w:rsidR="001141A6" w:rsidRDefault="001141A6" w:rsidP="00EC5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769CD"/>
    <w:multiLevelType w:val="multilevel"/>
    <w:tmpl w:val="7BB420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5D09AC"/>
    <w:multiLevelType w:val="multilevel"/>
    <w:tmpl w:val="8486829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4FF"/>
    <w:rsid w:val="00012006"/>
    <w:rsid w:val="00040847"/>
    <w:rsid w:val="00063064"/>
    <w:rsid w:val="0006727E"/>
    <w:rsid w:val="000F1EE6"/>
    <w:rsid w:val="001141A6"/>
    <w:rsid w:val="0013666A"/>
    <w:rsid w:val="001B2725"/>
    <w:rsid w:val="00257C6A"/>
    <w:rsid w:val="00260526"/>
    <w:rsid w:val="00270CBD"/>
    <w:rsid w:val="00352020"/>
    <w:rsid w:val="003614FF"/>
    <w:rsid w:val="003F74C5"/>
    <w:rsid w:val="00446136"/>
    <w:rsid w:val="00451638"/>
    <w:rsid w:val="00483FE5"/>
    <w:rsid w:val="004A15C9"/>
    <w:rsid w:val="005F2E93"/>
    <w:rsid w:val="00621E5B"/>
    <w:rsid w:val="0066255C"/>
    <w:rsid w:val="007551F5"/>
    <w:rsid w:val="009D29D2"/>
    <w:rsid w:val="009D5B3D"/>
    <w:rsid w:val="00A12861"/>
    <w:rsid w:val="00A150D0"/>
    <w:rsid w:val="00A81823"/>
    <w:rsid w:val="00AD095A"/>
    <w:rsid w:val="00B02FE6"/>
    <w:rsid w:val="00B9601C"/>
    <w:rsid w:val="00BD5CFC"/>
    <w:rsid w:val="00BF12E9"/>
    <w:rsid w:val="00C33B58"/>
    <w:rsid w:val="00CB261D"/>
    <w:rsid w:val="00CB3941"/>
    <w:rsid w:val="00D449CB"/>
    <w:rsid w:val="00DC59C0"/>
    <w:rsid w:val="00EB5468"/>
    <w:rsid w:val="00EC5317"/>
    <w:rsid w:val="00EF17FF"/>
    <w:rsid w:val="00F17875"/>
    <w:rsid w:val="00F23A47"/>
    <w:rsid w:val="00F474A6"/>
    <w:rsid w:val="00F50E9A"/>
    <w:rsid w:val="00F51C24"/>
    <w:rsid w:val="00F6432E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2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04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semiHidden/>
    <w:qFormat/>
    <w:rsid w:val="00116591"/>
  </w:style>
  <w:style w:type="character" w:customStyle="1" w:styleId="a0">
    <w:name w:val="Нижний колонтитул Знак"/>
    <w:basedOn w:val="DefaultParagraphFont"/>
    <w:uiPriority w:val="99"/>
    <w:semiHidden/>
    <w:qFormat/>
    <w:rsid w:val="00116591"/>
  </w:style>
  <w:style w:type="character" w:customStyle="1" w:styleId="ListLabel1">
    <w:name w:val="ListLabel 1"/>
    <w:qFormat/>
    <w:rPr>
      <w:rFonts w:ascii="Times New Roman" w:hAnsi="Times New Roman"/>
      <w:b/>
      <w:sz w:val="26"/>
    </w:rPr>
  </w:style>
  <w:style w:type="character" w:customStyle="1" w:styleId="ListLabel2">
    <w:name w:val="ListLabel 2"/>
    <w:qFormat/>
    <w:rPr>
      <w:rFonts w:ascii="Times New Roman" w:hAnsi="Times New Roman"/>
      <w:b/>
      <w:sz w:val="26"/>
    </w:rPr>
  </w:style>
  <w:style w:type="character" w:customStyle="1" w:styleId="ListLabel3">
    <w:name w:val="ListLabel 3"/>
    <w:qFormat/>
    <w:rPr>
      <w:rFonts w:ascii="Times New Roman" w:hAnsi="Times New Roman"/>
      <w:b/>
      <w:sz w:val="26"/>
    </w:rPr>
  </w:style>
  <w:style w:type="character" w:customStyle="1" w:styleId="ListLabel4">
    <w:name w:val="ListLabel 4"/>
    <w:qFormat/>
    <w:rPr>
      <w:rFonts w:ascii="Times New Roman" w:hAnsi="Times New Roman"/>
      <w:b/>
      <w:sz w:val="26"/>
    </w:rPr>
  </w:style>
  <w:style w:type="character" w:customStyle="1" w:styleId="ListLabel5">
    <w:name w:val="ListLabel 5"/>
    <w:qFormat/>
    <w:rPr>
      <w:rFonts w:ascii="Times New Roman" w:hAnsi="Times New Roman"/>
      <w:b/>
      <w:sz w:val="26"/>
    </w:rPr>
  </w:style>
  <w:style w:type="character" w:customStyle="1" w:styleId="ListLabel6">
    <w:name w:val="ListLabel 6"/>
    <w:qFormat/>
    <w:rPr>
      <w:rFonts w:ascii="Times New Roman" w:hAnsi="Times New Roman"/>
      <w:b/>
      <w:sz w:val="26"/>
    </w:rPr>
  </w:style>
  <w:style w:type="character" w:customStyle="1" w:styleId="ListLabel7">
    <w:name w:val="ListLabel 7"/>
    <w:qFormat/>
    <w:rPr>
      <w:rFonts w:ascii="Times New Roman" w:hAnsi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/>
      <w:b/>
      <w:sz w:val="28"/>
    </w:rPr>
  </w:style>
  <w:style w:type="character" w:customStyle="1" w:styleId="ListLabel9">
    <w:name w:val="ListLabel 9"/>
    <w:qFormat/>
    <w:rPr>
      <w:rFonts w:ascii="Times New Roman" w:hAnsi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/>
      <w:b/>
      <w:sz w:val="28"/>
    </w:rPr>
  </w:style>
  <w:style w:type="character" w:customStyle="1" w:styleId="ListLabel11">
    <w:name w:val="ListLabel 11"/>
    <w:qFormat/>
    <w:rPr>
      <w:rFonts w:ascii="Times New Roman" w:hAnsi="Times New Roman"/>
      <w:b/>
      <w:sz w:val="26"/>
    </w:rPr>
  </w:style>
  <w:style w:type="character" w:customStyle="1" w:styleId="ListLabel12">
    <w:name w:val="ListLabel 12"/>
    <w:qFormat/>
    <w:rPr>
      <w:rFonts w:ascii="Times New Roman" w:hAnsi="Times New Roman"/>
      <w:b/>
      <w:sz w:val="26"/>
    </w:rPr>
  </w:style>
  <w:style w:type="character" w:customStyle="1" w:styleId="ListLabel13">
    <w:name w:val="ListLabel 13"/>
    <w:qFormat/>
    <w:rPr>
      <w:rFonts w:ascii="Times New Roman" w:hAnsi="Times New Roman"/>
      <w:b/>
      <w:sz w:val="26"/>
    </w:rPr>
  </w:style>
  <w:style w:type="character" w:customStyle="1" w:styleId="ListLabel14">
    <w:name w:val="ListLabel 14"/>
    <w:qFormat/>
    <w:rPr>
      <w:rFonts w:ascii="Times New Roman" w:hAnsi="Times New Roman"/>
      <w:b/>
      <w:sz w:val="26"/>
    </w:rPr>
  </w:style>
  <w:style w:type="paragraph" w:customStyle="1" w:styleId="a1">
    <w:name w:val="Заголовок"/>
    <w:basedOn w:val="Normal"/>
    <w:next w:val="Body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Mangal"/>
    </w:rPr>
  </w:style>
  <w:style w:type="paragraph" w:styleId="ListParagraph">
    <w:name w:val="List Paragraph"/>
    <w:basedOn w:val="Normal"/>
    <w:uiPriority w:val="34"/>
    <w:qFormat/>
    <w:rsid w:val="004C0AB3"/>
    <w:pPr>
      <w:ind w:left="720"/>
      <w:contextualSpacing/>
    </w:pPr>
  </w:style>
  <w:style w:type="paragraph" w:styleId="Header">
    <w:name w:val="header"/>
    <w:basedOn w:val="Normal"/>
    <w:uiPriority w:val="99"/>
    <w:semiHidden/>
    <w:unhideWhenUsed/>
    <w:rsid w:val="00116591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uiPriority w:val="99"/>
    <w:semiHidden/>
    <w:unhideWhenUsed/>
    <w:rsid w:val="00116591"/>
    <w:pPr>
      <w:tabs>
        <w:tab w:val="center" w:pos="4677"/>
        <w:tab w:val="right" w:pos="9355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64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6A"/>
    <w:rPr>
      <w:rFonts w:ascii="Segoe UI" w:hAnsi="Segoe UI" w:cs="Segoe UI"/>
      <w:color w:val="00000A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3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317"/>
    <w:rPr>
      <w:color w:val="00000A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53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E03C-B235-491B-B708-AF832674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Тертышная</dc:creator>
  <dc:description/>
  <cp:lastModifiedBy>MX</cp:lastModifiedBy>
  <cp:revision>54</cp:revision>
  <cp:lastPrinted>2019-12-27T08:49:00Z</cp:lastPrinted>
  <dcterms:created xsi:type="dcterms:W3CDTF">2017-01-30T10:48:00Z</dcterms:created>
  <dcterms:modified xsi:type="dcterms:W3CDTF">2019-12-27T08:49:00Z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