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E4" w:rsidRDefault="00926C23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792480" cy="1239520"/>
            <wp:effectExtent l="0" t="0" r="0" b="0"/>
            <wp:docPr id="1" name="Рисунок 2" descr="logo_adm-300x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ogo_adm-300x1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9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E4" w:rsidRDefault="0092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396DE4" w:rsidRDefault="0092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96DE4" w:rsidRDefault="00396DE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6DE4" w:rsidRDefault="00926C23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  <w:r>
        <w:rPr>
          <w:rFonts w:ascii="Times New Roman" w:hAnsi="Times New Roman" w:cs="Times New Roman"/>
          <w:b/>
          <w:color w:val="00863D"/>
          <w:sz w:val="72"/>
          <w:szCs w:val="72"/>
        </w:rPr>
        <w:t xml:space="preserve">Сводный доклад </w:t>
      </w:r>
    </w:p>
    <w:p w:rsidR="00396DE4" w:rsidRDefault="00926C23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r>
        <w:rPr>
          <w:rFonts w:ascii="Times New Roman" w:hAnsi="Times New Roman" w:cs="Times New Roman"/>
          <w:b/>
          <w:color w:val="00863D"/>
          <w:sz w:val="48"/>
          <w:szCs w:val="48"/>
        </w:rPr>
        <w:t xml:space="preserve">о реализации и оценке эффективности муниципальных программ </w:t>
      </w:r>
    </w:p>
    <w:p w:rsidR="00396DE4" w:rsidRDefault="00926C23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r>
        <w:rPr>
          <w:rFonts w:ascii="Times New Roman" w:hAnsi="Times New Roman" w:cs="Times New Roman"/>
          <w:b/>
          <w:color w:val="00863D"/>
          <w:sz w:val="48"/>
          <w:szCs w:val="48"/>
        </w:rPr>
        <w:t xml:space="preserve">муниципального образования </w:t>
      </w:r>
    </w:p>
    <w:p w:rsidR="00396DE4" w:rsidRDefault="00926C23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  <w:r>
        <w:rPr>
          <w:rFonts w:ascii="Times New Roman" w:hAnsi="Times New Roman" w:cs="Times New Roman"/>
          <w:b/>
          <w:color w:val="00863D"/>
          <w:sz w:val="48"/>
          <w:szCs w:val="48"/>
        </w:rPr>
        <w:t>город Венев</w:t>
      </w: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396DE4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96DE4" w:rsidRDefault="00926C23">
      <w:pPr>
        <w:jc w:val="center"/>
      </w:pPr>
      <w:r>
        <w:rPr>
          <w:rFonts w:ascii="Times New Roman" w:hAnsi="Times New Roman" w:cs="Times New Roman"/>
          <w:b/>
          <w:color w:val="00863D"/>
          <w:sz w:val="44"/>
          <w:szCs w:val="44"/>
        </w:rPr>
        <w:t>2023 год</w:t>
      </w:r>
    </w:p>
    <w:p w:rsidR="00396DE4" w:rsidRDefault="00926C23"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сведения.</w:t>
      </w:r>
    </w:p>
    <w:p w:rsidR="00396DE4" w:rsidRDefault="00396DE4">
      <w:pPr>
        <w:spacing w:line="276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DE4" w:rsidRDefault="00926C23">
      <w:pPr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28 июня 2014г. № 172-ФЗ «О стратегическом планировании  в Российской Федерации»  достижение стратегических целей и решение  приоритетных задач  государственной политики в сфере социально – экономического развития, в том числе МО город Венев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 осуществляется  на основе реализации муниципальных программ, перечень которых утвержден   постановлением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 от 30.12.2022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№ 1339 «</w:t>
      </w:r>
      <w:r>
        <w:rPr>
          <w:rFonts w:ascii="Times New Roman" w:hAnsi="Times New Roman" w:cs="Times New Roman"/>
          <w:sz w:val="28"/>
          <w:szCs w:val="28"/>
          <w:highlight w:val="white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перечня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программ, реализуемых на территории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2023 году» (далее соответственно – Перечень муниципальных программ).</w:t>
      </w:r>
    </w:p>
    <w:p w:rsidR="00396DE4" w:rsidRDefault="0092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указанному Перечню ответственными исполнителями  реализуются  5 муниципальных программ в сфере:</w:t>
      </w:r>
    </w:p>
    <w:p w:rsidR="00396DE4" w:rsidRDefault="0092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жилищно – коммунального хозяйства;</w:t>
      </w:r>
    </w:p>
    <w:p w:rsidR="00396DE4" w:rsidRDefault="00926C23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 культуры;</w:t>
      </w:r>
    </w:p>
    <w:p w:rsidR="00396DE4" w:rsidRDefault="00926C23">
      <w:pPr>
        <w:ind w:firstLine="567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гражданской обороны и защиты населения и территории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объектах;</w:t>
      </w:r>
    </w:p>
    <w:p w:rsidR="00396DE4" w:rsidRDefault="00926C23">
      <w:pPr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транспорта;</w:t>
      </w:r>
    </w:p>
    <w:p w:rsidR="00396DE4" w:rsidRDefault="00926C23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 формирования современной городской среды.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396DE4" w:rsidRDefault="00926C23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сводный доклад подготовлен на основе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14.12.2021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№ 1022 "О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муниципального образования город Венев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района".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Комплексная оценка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  и входящих в нее подпрограмм проводится на основе оценок по трем критериям: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степени достижения целей и решения задач муниципальной программы (подпрограммы);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соответствия запланированному уровню затрат и эффективности использования средств бюджета  муниципального образования муниципальной программы (подпрограммы);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степени реализации контрольных мероприятий муниципальной программы (подпрограммы).</w:t>
      </w:r>
    </w:p>
    <w:p w:rsidR="00396DE4" w:rsidRDefault="00926C23">
      <w:pPr>
        <w:widowControl w:val="0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программа (подпрограмма) считается реализуемой с высоким уровнем эффективности, если комплексная оценка составляет 95% и более процентов.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до 95%.</w:t>
      </w:r>
    </w:p>
    <w:p w:rsidR="00396DE4" w:rsidRDefault="00926C23">
      <w:pPr>
        <w:widowControl w:val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реализация муниципальной программы не отвечает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приведенным выше диапазонам значений, уровень эффективности ее реализации признается неудовлетворительным.</w:t>
      </w:r>
    </w:p>
    <w:p w:rsidR="00396DE4" w:rsidRPr="00827BB5" w:rsidRDefault="00926C2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F210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финансирование муниципальных программ  муниципального образования город Венев  были предусмотрены средства в объеме </w:t>
      </w:r>
      <w:r w:rsidR="005042B4" w:rsidRPr="00827BB5">
        <w:rPr>
          <w:rFonts w:ascii="Times New Roman" w:hAnsi="Times New Roman" w:cs="Times New Roman"/>
          <w:color w:val="000000" w:themeColor="text1"/>
          <w:sz w:val="28"/>
          <w:szCs w:val="28"/>
        </w:rPr>
        <w:t>61735,8</w:t>
      </w:r>
      <w:r w:rsidRPr="0082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04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руб., по итогам года освоено</w:t>
      </w:r>
      <w:r w:rsidRPr="00F2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58574,5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 </w:t>
      </w:r>
      <w:r w:rsidRPr="00827BB5">
        <w:rPr>
          <w:rFonts w:ascii="Times New Roman" w:hAnsi="Times New Roman" w:cs="Times New Roman"/>
          <w:color w:val="000000" w:themeColor="text1"/>
          <w:sz w:val="28"/>
          <w:szCs w:val="28"/>
        </w:rPr>
        <w:t>(94,9 %).</w:t>
      </w:r>
    </w:p>
    <w:p w:rsidR="00396DE4" w:rsidRDefault="00926C23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1.Муниципальная программа</w:t>
      </w:r>
    </w:p>
    <w:p w:rsidR="00396DE4" w:rsidRDefault="00926C23">
      <w:pPr>
        <w:jc w:val="center"/>
        <w:outlineLvl w:val="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«Развитие жилищно-коммунального хозяйства </w:t>
      </w:r>
    </w:p>
    <w:p w:rsidR="00396DE4" w:rsidRDefault="00926C23">
      <w:pPr>
        <w:jc w:val="center"/>
        <w:outlineLvl w:val="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города Венева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района» </w:t>
      </w:r>
    </w:p>
    <w:p w:rsidR="00396DE4" w:rsidRDefault="00396DE4">
      <w:pPr>
        <w:jc w:val="center"/>
        <w:outlineLvl w:val="7"/>
      </w:pPr>
    </w:p>
    <w:p w:rsidR="00396DE4" w:rsidRDefault="00926C2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от 02.03.2022 года  № 185.</w:t>
      </w:r>
    </w:p>
    <w:p w:rsidR="00396DE4" w:rsidRDefault="00926C2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«Управление строительства и жилищно-коммунального хозяйства».</w:t>
      </w:r>
    </w:p>
    <w:p w:rsidR="00396DE4" w:rsidRDefault="00926C23">
      <w:pPr>
        <w:ind w:firstLine="408"/>
        <w:rPr>
          <w:rFonts w:ascii="Times New Roman" w:eastAsia="N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NSimSun" w:hAnsi="Times New Roman" w:cs="Times New Roman"/>
          <w:sz w:val="28"/>
          <w:szCs w:val="28"/>
          <w:lang w:eastAsia="zh-CN"/>
        </w:rPr>
        <w:t>овышение уровня благоустройства города.</w:t>
      </w:r>
    </w:p>
    <w:p w:rsidR="00396DE4" w:rsidRDefault="00926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p w:rsidR="00396DE4" w:rsidRDefault="00396DE4">
      <w:pPr>
        <w:ind w:firstLine="709"/>
        <w:jc w:val="both"/>
      </w:pPr>
    </w:p>
    <w:tbl>
      <w:tblPr>
        <w:tblW w:w="9558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49"/>
        <w:gridCol w:w="1325"/>
        <w:gridCol w:w="1681"/>
        <w:gridCol w:w="1524"/>
        <w:gridCol w:w="2379"/>
      </w:tblGrid>
      <w:tr w:rsidR="00396DE4">
        <w:trPr>
          <w:trHeight w:val="630"/>
        </w:trPr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outlineLvl w:val="7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white"/>
              </w:rPr>
              <w:t>Муниципальная программа</w:t>
            </w:r>
          </w:p>
          <w:p w:rsidR="00396DE4" w:rsidRDefault="00926C23">
            <w:pPr>
              <w:widowControl w:val="0"/>
              <w:jc w:val="center"/>
              <w:outlineLvl w:val="7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«Развитие жилищно-коммунального хозяйства</w:t>
            </w:r>
          </w:p>
          <w:p w:rsidR="00396DE4" w:rsidRDefault="00926C23">
            <w:pPr>
              <w:widowControl w:val="0"/>
              <w:jc w:val="center"/>
              <w:outlineLvl w:val="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города Венева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района»</w:t>
            </w: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% выполнения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Причина  не выполнения/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Протяженность построенных, замененных сетей водоснабжения,%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построенных (реконструированных), модернизированных и отремонтированных объектов водоснабжения, ед.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Протяженность построенных, замененных канализационных сетей, %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построенных (реконструированных),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модернизированных и отремонтированных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водоотведения, ед.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150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объектов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Количество спиленных деревьев на территории города Венева, шт.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-</w:t>
            </w: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Количество городских кладбищ, содержащихся в надлежащем состоянии, шт.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-</w:t>
            </w:r>
          </w:p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Объем газа, поставленного к монументу «Вечный огонь», тыс. куб. м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Техническое обслуживание и ремонт электрооборудования, газового  оборудования и газопроводов, ЭЗУ защищающего газопровод, объект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396DE4"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Площадь неприватизированного жилья, за которое осуществляется оплата за капитальный ремонт, кв. м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23349,63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23349,63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</w:p>
        </w:tc>
      </w:tr>
      <w:tr w:rsidR="00396DE4">
        <w:tc>
          <w:tcPr>
            <w:tcW w:w="95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396DE4">
        <w:tc>
          <w:tcPr>
            <w:tcW w:w="26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396DE4">
        <w:tc>
          <w:tcPr>
            <w:tcW w:w="26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16220,0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15933,0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Отклонение   от планового объема финансирования  составило  </w:t>
            </w:r>
            <w:r w:rsidR="00EC1889" w:rsidRPr="00EC1889">
              <w:rPr>
                <w:rFonts w:ascii="Times New Roman" w:eastAsia="Calibri" w:hAnsi="Times New Roman"/>
                <w:sz w:val="24"/>
                <w:szCs w:val="24"/>
              </w:rPr>
              <w:t>1,8</w:t>
            </w:r>
            <w:r w:rsidRPr="00EC1889">
              <w:rPr>
                <w:rFonts w:ascii="Times New Roman" w:eastAsia="Calibri" w:hAnsi="Times New Roman"/>
                <w:sz w:val="24"/>
                <w:szCs w:val="24"/>
              </w:rPr>
              <w:t xml:space="preserve">% или </w:t>
            </w:r>
            <w:r w:rsidR="00EC1889" w:rsidRPr="00EC1889">
              <w:rPr>
                <w:rFonts w:ascii="Times New Roman" w:eastAsia="Calibri" w:hAnsi="Times New Roman"/>
                <w:sz w:val="24"/>
                <w:szCs w:val="24"/>
              </w:rPr>
              <w:t>287</w:t>
            </w:r>
            <w:r w:rsidRPr="00EC1889">
              <w:rPr>
                <w:rFonts w:ascii="Times New Roman" w:eastAsia="Calibri" w:hAnsi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Причина отклонения:</w:t>
            </w:r>
          </w:p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 доходной базы бюджета</w:t>
            </w:r>
            <w:r w:rsidR="00AA6C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96DE4" w:rsidRDefault="00396DE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396DE4" w:rsidRDefault="00926C23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Муниципальная программа включает  в себя пять задач: </w:t>
      </w:r>
    </w:p>
    <w:p w:rsidR="00396DE4" w:rsidRDefault="00926C23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№1 «Повышение эффективности и надежности функционирования инженерных объектов водоснабжения и водоотведения муниципального образования город Венев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района»;</w:t>
      </w:r>
    </w:p>
    <w:p w:rsidR="00396DE4" w:rsidRDefault="00926C23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№2 «Приведение освещенности улиц города Венева в соответствии с требованиями, предъявляемыми к уровню наружного освещения мест общего пользования»;</w:t>
      </w:r>
    </w:p>
    <w:p w:rsidR="00396DE4" w:rsidRDefault="00926C23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№3 «Повышение уровня благоустройства города, улучшение внешнего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территории города Венева»; </w:t>
      </w:r>
    </w:p>
    <w:p w:rsidR="00396DE4" w:rsidRDefault="00926C23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№4 «Улучшение качества жилищно – коммунального обслуживания в сфере газификации жилых домов»;</w:t>
      </w:r>
    </w:p>
    <w:p w:rsidR="00396DE4" w:rsidRDefault="00926C23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№5 «Повышение комфортности проживания граждан в жилищном фонде».</w:t>
      </w:r>
    </w:p>
    <w:p w:rsidR="00396DE4" w:rsidRDefault="00926C23">
      <w:pPr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Всего на реализацию муниципальной программы было затрачено     </w:t>
      </w:r>
      <w:r w:rsidR="00AA6C40" w:rsidRPr="00AA6C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16220,0</w:t>
      </w:r>
      <w:r w:rsidR="00AA6C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тыс. руб., из запланированных ассигнований  </w:t>
      </w:r>
      <w:r w:rsidR="00AA6C40" w:rsidRPr="00AA6C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15933,0</w:t>
      </w:r>
      <w:r w:rsidR="00AA6C4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тыс. руб. или 98,2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%.</w:t>
      </w:r>
    </w:p>
    <w:p w:rsidR="00396DE4" w:rsidRDefault="00926C23">
      <w:pPr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Итого комплексная оценка эффективности реализации муниципальной программы составила 99,9%. Из чего следует, что муниципальная программа реализуется с высоким уровнем эффективности.</w:t>
      </w:r>
    </w:p>
    <w:p w:rsidR="00396DE4" w:rsidRDefault="00396D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</w:p>
    <w:p w:rsidR="00396DE4" w:rsidRDefault="00926C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2. Муниципальная программа </w:t>
      </w:r>
    </w:p>
    <w:p w:rsidR="00396DE4" w:rsidRDefault="00926C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«Развитие культуры в муниципальном образовании </w:t>
      </w:r>
    </w:p>
    <w:p w:rsidR="00396DE4" w:rsidRDefault="00926C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город Венев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района»</w:t>
      </w:r>
    </w:p>
    <w:p w:rsidR="00396DE4" w:rsidRDefault="00926C2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Муниципальная программа утверждена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 № 205 от 11.05.2022 года.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96DE4" w:rsidRDefault="00926C2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     Ответственный исполнитель: отдел по культуре комитета по социальным вопросам 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район.</w:t>
      </w:r>
    </w:p>
    <w:p w:rsidR="00396DE4" w:rsidRDefault="00926C2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     Цель муниципальной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развитие и поддержка социально-культурных и спортивных инициатив, стимулирование творческой активности, поддержка общественных проектов и новых форм культурно-досуговой и массовой деятельности.</w:t>
      </w:r>
    </w:p>
    <w:p w:rsidR="00396DE4" w:rsidRDefault="00926C23">
      <w:pPr>
        <w:jc w:val="both"/>
      </w:pPr>
      <w:r>
        <w:rPr>
          <w:rFonts w:ascii="Times New Roman" w:hAnsi="Times New Roman"/>
          <w:sz w:val="28"/>
          <w:szCs w:val="28"/>
          <w:highlight w:val="white"/>
        </w:rPr>
        <w:t>      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Задачи муниципальной программы: создание условий для доступа населения к услугам учреждений культуры с целью сохранения и развития традиционной народной культуры, промыслов и ремесел;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проведение спортивных мероприятий на городском стадион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организация мероприятий по содержанию городского стадиона и административного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сохранение и развитие традиционной народной 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промыслов и ремесел с созданием условий для доступа населения к услугам культурно – досуговых учреждений.</w:t>
      </w:r>
      <w:proofErr w:type="gramEnd"/>
    </w:p>
    <w:p w:rsidR="00396DE4" w:rsidRDefault="00926C2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      Информация о выполнении показателей, финансовом обеспечении программы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tbl>
      <w:tblPr>
        <w:tblW w:w="9180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3"/>
        <w:gridCol w:w="1542"/>
        <w:gridCol w:w="1662"/>
        <w:gridCol w:w="1622"/>
        <w:gridCol w:w="2261"/>
      </w:tblGrid>
      <w:tr w:rsidR="00396DE4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</w:t>
            </w:r>
          </w:p>
          <w:p w:rsidR="00396DE4" w:rsidRDefault="00926C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«Развитие культуры в муниципальном образовании</w:t>
            </w:r>
          </w:p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 xml:space="preserve"> город Венев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</w:rPr>
              <w:t xml:space="preserve"> района»</w:t>
            </w:r>
          </w:p>
        </w:tc>
      </w:tr>
      <w:tr w:rsidR="00396DE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%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выполнения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Причина  не выполнения/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96DE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праздничных мероприятий,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</w:t>
            </w:r>
            <w:proofErr w:type="spellEnd"/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участников праздничных мероприятий,</w:t>
            </w:r>
          </w:p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тыс. чел.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Благоустройство стадиона, %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Достижение средней заработной платы работников культуры до средней заработной платы в регионе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96DE4">
        <w:tc>
          <w:tcPr>
            <w:tcW w:w="9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396DE4"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планового</w:t>
            </w:r>
          </w:p>
        </w:tc>
      </w:tr>
      <w:tr w:rsidR="00396DE4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45026,2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42172,3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Отклонение   от планового объема финансирования </w:t>
            </w:r>
            <w:r w:rsidR="00EC1889" w:rsidRPr="00EC18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составило  6,3</w:t>
            </w:r>
            <w:r w:rsidRPr="00EC18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% или  </w:t>
            </w:r>
            <w:r w:rsidR="00EC1889" w:rsidRPr="00EC18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2853,9</w:t>
            </w:r>
            <w:r w:rsidRPr="00EC188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тыс.</w:t>
            </w:r>
            <w:r w:rsidRPr="00EC1889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руб.</w:t>
            </w:r>
          </w:p>
          <w:p w:rsidR="00396DE4" w:rsidRDefault="00396DE4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96DE4" w:rsidRDefault="00396DE4">
      <w:pPr>
        <w:ind w:right="-57" w:firstLine="567"/>
        <w:jc w:val="both"/>
        <w:rPr>
          <w:color w:val="000000"/>
        </w:rPr>
      </w:pPr>
    </w:p>
    <w:p w:rsidR="00396DE4" w:rsidRDefault="00926C23" w:rsidP="00EC1889">
      <w:pPr>
        <w:ind w:right="-5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Для решения задач программы запланирован объем финансирования  в размере </w:t>
      </w:r>
      <w:r w:rsidR="00EC188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45026,2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тыс. руб.,  по итогам года </w:t>
      </w:r>
      <w:r w:rsidR="00EC188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освоено 42172,3 тыс. руб. или 93,7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%, что позволило достичь  планового значения всех  показателей.</w:t>
      </w:r>
    </w:p>
    <w:p w:rsidR="00396DE4" w:rsidRDefault="00926C23">
      <w:pPr>
        <w:ind w:right="-57" w:firstLine="56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Все запланированные  мероприятия выполнены в полном объеме.</w:t>
      </w:r>
    </w:p>
    <w:p w:rsidR="00396DE4" w:rsidRDefault="00926C23">
      <w:pPr>
        <w:ind w:right="-57" w:firstLine="56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Итого комплексная оценка эффективности реализации муниципальной программы составила 99,7%. Из чего следует, что муниципальная программа реализуется с высоким уровнем эффективности.</w:t>
      </w:r>
    </w:p>
    <w:p w:rsidR="00396DE4" w:rsidRDefault="00396DE4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396DE4" w:rsidRPr="005042B4" w:rsidRDefault="00926C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</w:pPr>
      <w:r w:rsidRPr="00504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3.Муниципальная программа </w:t>
      </w:r>
    </w:p>
    <w:p w:rsidR="00396DE4" w:rsidRPr="005042B4" w:rsidRDefault="00926C23" w:rsidP="0028631A">
      <w:pPr>
        <w:widowControl w:val="0"/>
        <w:spacing w:after="143"/>
        <w:ind w:left="113"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</w:pPr>
      <w:r w:rsidRPr="00504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«Обеспечение мероприятий гражданской обороны и защиты населения и территории муниципального образования город Венев </w:t>
      </w:r>
      <w:proofErr w:type="spellStart"/>
      <w:r w:rsidRPr="00504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>Веневского</w:t>
      </w:r>
      <w:proofErr w:type="spellEnd"/>
      <w:r w:rsidRPr="00504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</w:p>
    <w:p w:rsidR="00396DE4" w:rsidRDefault="00396DE4">
      <w:pPr>
        <w:jc w:val="center"/>
        <w:rPr>
          <w:shd w:val="clear" w:color="auto" w:fill="FFFF00"/>
        </w:rPr>
      </w:pPr>
    </w:p>
    <w:p w:rsidR="00396DE4" w:rsidRPr="005042B4" w:rsidRDefault="00926C23" w:rsidP="00E275AF">
      <w:pPr>
        <w:ind w:right="-5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от 20.12.2021  года № 1060. Паспорт муниципальной программы утвержден постановлением администрации муниципального образования </w:t>
      </w:r>
      <w:proofErr w:type="spellStart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 от 20.12.2021 № 1061.</w:t>
      </w:r>
    </w:p>
    <w:p w:rsidR="00396DE4" w:rsidRPr="005042B4" w:rsidRDefault="00926C23" w:rsidP="00E275A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Ответственный исполнитель: Сектор ГО, ЧС и мобилизационной работы администрации муниципального образования  </w:t>
      </w:r>
      <w:proofErr w:type="spellStart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Веневский</w:t>
      </w:r>
      <w:proofErr w:type="spellEnd"/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район.</w:t>
      </w:r>
    </w:p>
    <w:p w:rsidR="00396DE4" w:rsidRPr="005042B4" w:rsidRDefault="00E275AF">
      <w:pPr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926C23"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Целью муниципальной программы является: обеспечение безопасности населения и территории муниципального образования город Венев </w:t>
      </w:r>
      <w:proofErr w:type="spellStart"/>
      <w:r w:rsidR="00926C23"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Веневского</w:t>
      </w:r>
      <w:proofErr w:type="spellEnd"/>
      <w:r w:rsidR="00926C23"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района от ЧС природного и техногенного характера, а также при военных конфликтах.</w:t>
      </w:r>
    </w:p>
    <w:p w:rsidR="00396DE4" w:rsidRPr="005042B4" w:rsidRDefault="00926C23" w:rsidP="00E275AF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5042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Информация о выполнении показателей, финансовом обеспечении программы  представлена в таблице:</w:t>
      </w:r>
    </w:p>
    <w:tbl>
      <w:tblPr>
        <w:tblW w:w="9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9"/>
        <w:gridCol w:w="1560"/>
        <w:gridCol w:w="1543"/>
        <w:gridCol w:w="1531"/>
        <w:gridCol w:w="2057"/>
      </w:tblGrid>
      <w:tr w:rsidR="00396DE4" w:rsidTr="005042B4"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6DE4" w:rsidRPr="005042B4" w:rsidRDefault="00926C23" w:rsidP="005042B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</w:pPr>
            <w:bookmarkStart w:id="0" w:name="__DdeLink__5669_2554503654"/>
            <w:r w:rsidRPr="005042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t>Муниципальная программа</w:t>
            </w:r>
            <w:bookmarkEnd w:id="0"/>
          </w:p>
          <w:p w:rsidR="00396DE4" w:rsidRDefault="00926C23" w:rsidP="005042B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  <w:r w:rsidRPr="005042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t xml:space="preserve">«Обеспечение мероприятий гражданской обороны и защиты населения и территории муниципального образования город Венев </w:t>
            </w:r>
            <w:proofErr w:type="spellStart"/>
            <w:r w:rsidRPr="005042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t>Веневского</w:t>
            </w:r>
            <w:proofErr w:type="spellEnd"/>
            <w:r w:rsidRPr="005042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      </w:r>
          </w:p>
        </w:tc>
      </w:tr>
      <w:tr w:rsidR="00396DE4"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396DE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2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Плановое значение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2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Фактическое значение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2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% выполнения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2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Причина  не выполнения/</w:t>
            </w:r>
          </w:p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E2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перевыполнения показателя</w:t>
            </w:r>
          </w:p>
        </w:tc>
      </w:tr>
      <w:tr w:rsidR="00396DE4"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первичных мер пожарной безопасности на территории город Венев </w:t>
            </w:r>
            <w:proofErr w:type="spellStart"/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Веневского</w:t>
            </w:r>
            <w:proofErr w:type="spellEnd"/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района, 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Выполнение комплекса мероприятий для </w:t>
            </w: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создания и внедрения комплексной автоматизированной информационной системы обеспечения безопасности граждан «Безопасный город»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100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Финансовое обеспечение  муниципальной программы, тыс. руб.</w:t>
            </w:r>
          </w:p>
        </w:tc>
      </w:tr>
      <w:tr w:rsidR="00396DE4"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% выполнения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396DE4"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159,4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159,4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E275AF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275AF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</w:tbl>
    <w:p w:rsidR="00396DE4" w:rsidRPr="00E275AF" w:rsidRDefault="00926C23" w:rsidP="00E275A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 w:rsidRP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Для решения задач программы запланирован объем финансирования  в размере 159,4 тыс. руб., по итогам года освоено 100%, от предусмотренного финансирования, что </w:t>
      </w:r>
      <w:proofErr w:type="gramStart"/>
      <w:r w:rsidRP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позволило достичь</w:t>
      </w:r>
      <w:proofErr w:type="gramEnd"/>
      <w:r w:rsidRP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плановое значение всех  показателей.</w:t>
      </w:r>
    </w:p>
    <w:p w:rsidR="00396DE4" w:rsidRPr="00E275AF" w:rsidRDefault="00926C23" w:rsidP="00E275A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 w:rsidRP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Все запланированные  мероприятия выполнены в полном объеме.</w:t>
      </w:r>
    </w:p>
    <w:p w:rsidR="00396DE4" w:rsidRPr="00E275AF" w:rsidRDefault="00926C23" w:rsidP="00E275A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 w:rsidRP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Итого комплексная оценка эффективности реализации муниципальной программы составила 100%. Из чего следует, что муниципальная программа реализуется с высоким уровнем эффективности.</w:t>
      </w:r>
    </w:p>
    <w:p w:rsidR="00396DE4" w:rsidRDefault="00396DE4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</w:p>
    <w:p w:rsidR="00396DE4" w:rsidRPr="00E275AF" w:rsidRDefault="00926C23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</w:pPr>
      <w:r w:rsidRPr="00E27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>4.Муниципальная программа</w:t>
      </w:r>
    </w:p>
    <w:p w:rsidR="00396DE4" w:rsidRPr="00E275AF" w:rsidRDefault="00926C23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</w:pPr>
      <w:r w:rsidRPr="00E27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«Комплексное развитие транспортной инфраструктуры муниципального образования город Венев </w:t>
      </w:r>
      <w:proofErr w:type="spellStart"/>
      <w:r w:rsidRPr="00E27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>Веневского</w:t>
      </w:r>
      <w:proofErr w:type="spellEnd"/>
      <w:r w:rsidRPr="00E27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 района»</w:t>
      </w:r>
    </w:p>
    <w:p w:rsidR="00396DE4" w:rsidRDefault="00396DE4">
      <w:pPr>
        <w:ind w:firstLine="567"/>
        <w:jc w:val="center"/>
        <w:rPr>
          <w:shd w:val="clear" w:color="auto" w:fill="FFFF00"/>
        </w:rPr>
      </w:pPr>
    </w:p>
    <w:p w:rsidR="00396DE4" w:rsidRDefault="00926C2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район от 02.03.2022  года   № 174.</w:t>
      </w:r>
    </w:p>
    <w:p w:rsidR="00396DE4" w:rsidRDefault="00926C2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район «Управление строительства и жилищно-коммунального хозяйства».</w:t>
      </w:r>
    </w:p>
    <w:p w:rsidR="00396DE4" w:rsidRDefault="00926C23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Целью программы является</w:t>
      </w:r>
      <w:r w:rsidR="00E275A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обеспечение развития транспортной инфраструктуры муниципального образования с по</w:t>
      </w:r>
      <w:r w:rsidR="00E275AF">
        <w:rPr>
          <w:rFonts w:ascii="Times New Roman" w:eastAsia="Calibri" w:hAnsi="Times New Roman" w:cs="Times New Roman"/>
          <w:sz w:val="28"/>
          <w:szCs w:val="28"/>
          <w:highlight w:val="white"/>
        </w:rPr>
        <w:t>вышением уровня ее безопасности;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E275AF">
        <w:rPr>
          <w:rFonts w:ascii="Times New Roman" w:eastAsia="Calibri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оздание условий для безопасного дорожного движения, п</w:t>
      </w:r>
      <w:r>
        <w:rPr>
          <w:rFonts w:ascii="Times New Roman" w:hAnsi="Times New Roman" w:cs="Times New Roman"/>
          <w:color w:val="010101"/>
          <w:sz w:val="28"/>
          <w:szCs w:val="28"/>
          <w:highlight w:val="white"/>
        </w:rPr>
        <w:t>риведение в надлежащее состояние автомобильных дорог общего пользования.</w:t>
      </w:r>
    </w:p>
    <w:p w:rsidR="00396DE4" w:rsidRDefault="00926C23">
      <w:pPr>
        <w:ind w:firstLine="62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Информация о выполнении показателей, финансовом обеспечении программы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представлена в таблице:</w:t>
      </w:r>
    </w:p>
    <w:p w:rsidR="00396DE4" w:rsidRDefault="00396DE4">
      <w:pPr>
        <w:ind w:firstLine="624"/>
        <w:jc w:val="both"/>
      </w:pPr>
    </w:p>
    <w:tbl>
      <w:tblPr>
        <w:tblW w:w="9637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8"/>
        <w:gridCol w:w="2048"/>
        <w:gridCol w:w="1484"/>
        <w:gridCol w:w="114"/>
        <w:gridCol w:w="1355"/>
        <w:gridCol w:w="2168"/>
      </w:tblGrid>
      <w:tr w:rsidR="00396DE4">
        <w:trPr>
          <w:trHeight w:val="630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spacing w:after="200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Подпрограмма №1 </w:t>
            </w:r>
            <w:bookmarkStart w:id="1" w:name="__DdeLink__1138_1769239460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>«Строительство, реконструкция, капитальный ремонт, ремонт  и содержание автомобильных дорог»</w:t>
            </w:r>
          </w:p>
        </w:tc>
      </w:tr>
      <w:tr w:rsidR="00396DE4"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Плановое значение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% выполнения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Причина  не выполнения/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96DE4"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обслуживаемых светофорных объектов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96DE4"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замененных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установленных лежачих ИДН,  шт.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E4"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территорий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расчищенной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снега,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EC1889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E4">
        <w:tc>
          <w:tcPr>
            <w:tcW w:w="96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396DE4">
        <w:tc>
          <w:tcPr>
            <w:tcW w:w="2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Причина отклонения  фактического  объема финансирования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от  планового</w:t>
            </w:r>
          </w:p>
        </w:tc>
      </w:tr>
      <w:tr w:rsidR="00396DE4"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E275AF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pStyle w:val="af7"/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396DE4" w:rsidRDefault="00396DE4">
      <w:pPr>
        <w:ind w:firstLine="51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</w:pPr>
    </w:p>
    <w:p w:rsidR="00063E0D" w:rsidRDefault="00F60CE3" w:rsidP="008B29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 xml:space="preserve">Решением Собрания депутатов муниципального образования город Венев </w:t>
      </w:r>
      <w:proofErr w:type="spellStart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>Веневского</w:t>
      </w:r>
      <w:proofErr w:type="spellEnd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 xml:space="preserve"> района «О внесении изменений и дополнений в решение Собрания депутатов муниципального образования город Венев </w:t>
      </w:r>
      <w:proofErr w:type="spellStart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>Веневского</w:t>
      </w:r>
      <w:proofErr w:type="spellEnd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 xml:space="preserve"> района от 20.12.2022 №50/4 «О бюджете муниципального образования город Венев </w:t>
      </w:r>
      <w:proofErr w:type="spellStart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>Веневского</w:t>
      </w:r>
      <w:proofErr w:type="spellEnd"/>
      <w:r w:rsidRPr="009942A0">
        <w:rPr>
          <w:rFonts w:ascii="Times New Roman" w:eastAsiaTheme="minorEastAsia" w:hAnsi="Times New Roman"/>
          <w:color w:val="000000"/>
          <w:sz w:val="28"/>
          <w:szCs w:val="28"/>
        </w:rPr>
        <w:t xml:space="preserve"> района на 2023 год и плановый период 2024 и 2025 годов» от 26.12.2023 года №6/1 общий объем финансирования муниципальной программы в 2023 </w:t>
      </w:r>
      <w:r w:rsidR="00063E0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составил</w:t>
      </w:r>
      <w:r w:rsidR="00063E0D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0</w:t>
      </w:r>
      <w:proofErr w:type="gramEnd"/>
      <w:r w:rsidR="00063E0D"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руб., </w:t>
      </w:r>
      <w:r w:rsidR="00063E0D" w:rsidRPr="0086588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мероприятия не запланированы</w:t>
      </w:r>
      <w:r w:rsidR="00063E0D" w:rsidRPr="0086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D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8B2965" w:rsidRPr="00865887" w:rsidRDefault="008B2965" w:rsidP="008B2965">
      <w:pPr>
        <w:shd w:val="clear" w:color="auto" w:fill="FFFFFF"/>
        <w:ind w:firstLine="567"/>
        <w:jc w:val="both"/>
        <w:rPr>
          <w:color w:val="000000" w:themeColor="text1"/>
        </w:rPr>
      </w:pPr>
      <w:r w:rsidRPr="0086588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Комплексная оценка эффективности реализации муниципальной программ</w:t>
      </w:r>
      <w:r w:rsidRPr="00865887">
        <w:rPr>
          <w:rFonts w:ascii="Times New Roman" w:hAnsi="Times New Roman" w:cs="Times New Roman"/>
          <w:color w:val="000000" w:themeColor="text1"/>
          <w:sz w:val="28"/>
          <w:szCs w:val="28"/>
        </w:rPr>
        <w:t>ы не проводится.</w:t>
      </w:r>
    </w:p>
    <w:p w:rsidR="00396DE4" w:rsidRDefault="00396D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E0D" w:rsidRDefault="00063E0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396DE4" w:rsidRDefault="00926C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5.Муниципальная программа</w:t>
      </w:r>
    </w:p>
    <w:p w:rsidR="00396DE4" w:rsidRPr="00F60CE3" w:rsidRDefault="00926C23">
      <w:pPr>
        <w:ind w:left="113" w:right="283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60CE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«Формирование современной городской среды муниципального образования город Венев </w:t>
      </w:r>
      <w:proofErr w:type="spellStart"/>
      <w:r w:rsidRPr="00F60CE3">
        <w:rPr>
          <w:rFonts w:ascii="Times New Roman" w:hAnsi="Times New Roman" w:cs="Times New Roman"/>
          <w:b/>
          <w:sz w:val="28"/>
          <w:szCs w:val="28"/>
          <w:highlight w:val="white"/>
        </w:rPr>
        <w:t>Веневского</w:t>
      </w:r>
      <w:proofErr w:type="spellEnd"/>
      <w:r w:rsidRPr="00F60CE3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района»</w:t>
      </w:r>
    </w:p>
    <w:p w:rsidR="00396DE4" w:rsidRDefault="00396DE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</w:pPr>
    </w:p>
    <w:p w:rsidR="00396DE4" w:rsidRPr="00F60CE3" w:rsidRDefault="00926C2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0CE3">
        <w:rPr>
          <w:rFonts w:ascii="Times New Roman" w:eastAsiaTheme="minorEastAsia" w:hAnsi="Times New Roman"/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</w:t>
      </w:r>
      <w:proofErr w:type="spellStart"/>
      <w:r w:rsidRPr="00F60CE3">
        <w:rPr>
          <w:rFonts w:ascii="Times New Roman" w:eastAsiaTheme="minorEastAsia" w:hAnsi="Times New Roman"/>
          <w:sz w:val="28"/>
          <w:szCs w:val="28"/>
        </w:rPr>
        <w:t>Веневский</w:t>
      </w:r>
      <w:proofErr w:type="spellEnd"/>
      <w:r w:rsidRPr="00F60CE3">
        <w:rPr>
          <w:rFonts w:ascii="Times New Roman" w:eastAsiaTheme="minorEastAsia" w:hAnsi="Times New Roman"/>
          <w:sz w:val="28"/>
          <w:szCs w:val="28"/>
        </w:rPr>
        <w:t xml:space="preserve"> район от 14.02.2022 года  № 13</w:t>
      </w:r>
      <w:r w:rsidR="00F60CE3" w:rsidRPr="00F60CE3">
        <w:rPr>
          <w:rFonts w:ascii="Times New Roman" w:eastAsiaTheme="minorEastAsia" w:hAnsi="Times New Roman"/>
          <w:sz w:val="28"/>
          <w:szCs w:val="28"/>
        </w:rPr>
        <w:t>7</w:t>
      </w:r>
      <w:r w:rsidRPr="00F60CE3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396DE4" w:rsidRPr="00F60CE3" w:rsidRDefault="00926C2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0CE3">
        <w:rPr>
          <w:rFonts w:ascii="Times New Roman" w:eastAsiaTheme="minorEastAsia" w:hAnsi="Times New Roman"/>
          <w:sz w:val="28"/>
          <w:szCs w:val="28"/>
        </w:rPr>
        <w:t xml:space="preserve">Ответственный исполнитель: Муниципальное учреждение администрации муниципального образования </w:t>
      </w:r>
      <w:proofErr w:type="spellStart"/>
      <w:r w:rsidRPr="00F60CE3">
        <w:rPr>
          <w:rFonts w:ascii="Times New Roman" w:eastAsiaTheme="minorEastAsia" w:hAnsi="Times New Roman"/>
          <w:sz w:val="28"/>
          <w:szCs w:val="28"/>
        </w:rPr>
        <w:t>Веневский</w:t>
      </w:r>
      <w:proofErr w:type="spellEnd"/>
      <w:r w:rsidRPr="00F60CE3">
        <w:rPr>
          <w:rFonts w:ascii="Times New Roman" w:eastAsiaTheme="minorEastAsia" w:hAnsi="Times New Roman"/>
          <w:sz w:val="28"/>
          <w:szCs w:val="28"/>
        </w:rPr>
        <w:t xml:space="preserve"> район  «Управление строительства и жилищно-коммунального хозяйства», жители города Венева </w:t>
      </w:r>
      <w:proofErr w:type="spellStart"/>
      <w:r w:rsidRPr="00F60CE3">
        <w:rPr>
          <w:rFonts w:ascii="Times New Roman" w:eastAsiaTheme="minorEastAsia" w:hAnsi="Times New Roman"/>
          <w:sz w:val="28"/>
          <w:szCs w:val="28"/>
        </w:rPr>
        <w:t>Веневского</w:t>
      </w:r>
      <w:proofErr w:type="spellEnd"/>
      <w:r w:rsidRPr="00F60CE3">
        <w:rPr>
          <w:rFonts w:ascii="Times New Roman" w:eastAsiaTheme="minorEastAsia" w:hAnsi="Times New Roman"/>
          <w:sz w:val="28"/>
          <w:szCs w:val="28"/>
        </w:rPr>
        <w:t xml:space="preserve"> района, собственники помещений многоквартирных домов.</w:t>
      </w:r>
    </w:p>
    <w:p w:rsidR="00396DE4" w:rsidRPr="00F60CE3" w:rsidRDefault="00926C2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0CE3">
        <w:rPr>
          <w:rFonts w:ascii="Times New Roman" w:eastAsiaTheme="minorEastAsia" w:hAnsi="Times New Roman"/>
          <w:sz w:val="28"/>
          <w:szCs w:val="28"/>
        </w:rPr>
        <w:t>Целью программы является</w:t>
      </w:r>
      <w:r w:rsidR="00F60CE3" w:rsidRPr="00F60CE3">
        <w:rPr>
          <w:rFonts w:ascii="Times New Roman" w:eastAsiaTheme="minorEastAsia" w:hAnsi="Times New Roman"/>
          <w:sz w:val="28"/>
          <w:szCs w:val="28"/>
        </w:rPr>
        <w:t>:</w:t>
      </w:r>
      <w:r w:rsidRPr="00F60CE3">
        <w:rPr>
          <w:rFonts w:ascii="Times New Roman" w:eastAsiaTheme="minorEastAsia" w:hAnsi="Times New Roman"/>
          <w:sz w:val="28"/>
          <w:szCs w:val="28"/>
        </w:rPr>
        <w:t xml:space="preserve"> повышение качества и комфорта городской среды на территории города Венева.</w:t>
      </w:r>
    </w:p>
    <w:p w:rsidR="00396DE4" w:rsidRPr="00F60CE3" w:rsidRDefault="00926C2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60CE3">
        <w:rPr>
          <w:rFonts w:ascii="Times New Roman" w:eastAsiaTheme="minorEastAsia" w:hAnsi="Times New Roman"/>
          <w:sz w:val="28"/>
          <w:szCs w:val="28"/>
        </w:rPr>
        <w:t xml:space="preserve">Задачи программы: обеспечение формирования единого облика муниципального образования </w:t>
      </w:r>
      <w:proofErr w:type="spellStart"/>
      <w:r w:rsidRPr="00F60CE3">
        <w:rPr>
          <w:rFonts w:ascii="Times New Roman" w:eastAsiaTheme="minorEastAsia" w:hAnsi="Times New Roman"/>
          <w:sz w:val="28"/>
          <w:szCs w:val="28"/>
        </w:rPr>
        <w:t>Веневский</w:t>
      </w:r>
      <w:proofErr w:type="spellEnd"/>
      <w:r w:rsidRPr="00F60CE3">
        <w:rPr>
          <w:rFonts w:ascii="Times New Roman" w:eastAsiaTheme="minorEastAsia" w:hAnsi="Times New Roman"/>
          <w:sz w:val="28"/>
          <w:szCs w:val="28"/>
        </w:rPr>
        <w:t xml:space="preserve"> район, повышение уровня вовлеченности заинтересованных граждан, организаций в реализацию мероприятий по благоустройству города Венева </w:t>
      </w:r>
      <w:proofErr w:type="spellStart"/>
      <w:r w:rsidRPr="00F60CE3">
        <w:rPr>
          <w:rFonts w:ascii="Times New Roman" w:eastAsiaTheme="minorEastAsia" w:hAnsi="Times New Roman"/>
          <w:sz w:val="28"/>
          <w:szCs w:val="28"/>
        </w:rPr>
        <w:t>Веневский</w:t>
      </w:r>
      <w:proofErr w:type="spellEnd"/>
      <w:r w:rsidRPr="00F60CE3">
        <w:rPr>
          <w:rFonts w:ascii="Times New Roman" w:eastAsiaTheme="minorEastAsia" w:hAnsi="Times New Roman"/>
          <w:sz w:val="28"/>
          <w:szCs w:val="28"/>
        </w:rPr>
        <w:t xml:space="preserve"> район.</w:t>
      </w:r>
    </w:p>
    <w:p w:rsidR="00396DE4" w:rsidRPr="00F60CE3" w:rsidRDefault="00926C23">
      <w:pPr>
        <w:ind w:firstLine="624"/>
        <w:jc w:val="both"/>
        <w:rPr>
          <w:rFonts w:ascii="Times New Roman" w:eastAsiaTheme="minorEastAsia" w:hAnsi="Times New Roman"/>
          <w:sz w:val="28"/>
          <w:szCs w:val="28"/>
        </w:rPr>
      </w:pPr>
      <w:r w:rsidRPr="00F60CE3">
        <w:rPr>
          <w:rFonts w:ascii="Times New Roman" w:eastAsiaTheme="minorEastAsia" w:hAnsi="Times New Roman"/>
          <w:sz w:val="28"/>
          <w:szCs w:val="28"/>
        </w:rPr>
        <w:t>Информация о выполнении показателей, финансовом обеспечении программы  представлена в таблице:</w:t>
      </w:r>
    </w:p>
    <w:tbl>
      <w:tblPr>
        <w:tblW w:w="94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7"/>
        <w:gridCol w:w="1662"/>
        <w:gridCol w:w="1445"/>
        <w:gridCol w:w="1385"/>
        <w:gridCol w:w="2338"/>
      </w:tblGrid>
      <w:tr w:rsidR="00396DE4"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«Формирование современной городской среды муниципального образования город Венев </w:t>
            </w:r>
            <w:proofErr w:type="spellStart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highlight w:val="white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highlight w:val="white"/>
              </w:rPr>
              <w:t xml:space="preserve"> района»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Причина  не выполнения/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перевыполнения показателя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территорий,%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Площадь отремонтированного асфальтового покрытия дворовых территорий,</w:t>
            </w:r>
          </w:p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4E3A77" w:rsidRDefault="00396DE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DE4">
        <w:trPr>
          <w:trHeight w:val="1283"/>
        </w:trPr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дворовых территорий, ед.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Доля  благоустроенных общественных территорий от общего количества общественных территорий,%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отремонтированного асфальтового покрытия общественных территорий,</w:t>
            </w:r>
          </w:p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тыс.кв.м</w:t>
            </w:r>
            <w:proofErr w:type="spellEnd"/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</w:t>
            </w: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территорий, ед.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6DE4">
        <w:tc>
          <w:tcPr>
            <w:tcW w:w="94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Default="00926C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Финансовое обеспечение  муниципальной программы, тыс. руб.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E4" w:rsidRPr="00827BB5" w:rsidRDefault="00926C23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5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отклонения  фактического  объема финансирования</w:t>
            </w:r>
          </w:p>
          <w:p w:rsidR="00396DE4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0000"/>
              </w:rPr>
            </w:pPr>
            <w:r w:rsidRPr="00827BB5">
              <w:rPr>
                <w:rFonts w:ascii="Times New Roman" w:hAnsi="Times New Roman" w:cs="Times New Roman"/>
                <w:sz w:val="24"/>
                <w:szCs w:val="24"/>
              </w:rPr>
              <w:t xml:space="preserve"> от  планового</w:t>
            </w:r>
          </w:p>
        </w:tc>
      </w:tr>
      <w:tr w:rsidR="00396DE4"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Default="00396DE4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DE4" w:rsidRPr="004E3A77" w:rsidRDefault="00926C23">
            <w:pPr>
              <w:pStyle w:val="af7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A77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77" w:rsidRDefault="004E3A77" w:rsidP="004E3A77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  от планового объема финансирования  </w:t>
            </w:r>
            <w:r w:rsidR="00827BB5">
              <w:rPr>
                <w:rFonts w:ascii="Times New Roman" w:hAnsi="Times New Roman" w:cs="Times New Roman"/>
                <w:sz w:val="24"/>
                <w:szCs w:val="24"/>
              </w:rPr>
              <w:t>составило 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27BB5">
              <w:rPr>
                <w:rFonts w:ascii="Times New Roman" w:hAnsi="Times New Roman" w:cs="Times New Roman"/>
                <w:sz w:val="24"/>
                <w:szCs w:val="24"/>
              </w:rPr>
              <w:t xml:space="preserve"> 20,5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DE4" w:rsidRDefault="004E3A77" w:rsidP="004E3A77">
            <w:pPr>
              <w:pStyle w:val="af7"/>
              <w:widowControl w:val="0"/>
              <w:jc w:val="center"/>
              <w:rPr>
                <w:color w:val="0070C0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в результате электронного аукциона.</w:t>
            </w:r>
          </w:p>
        </w:tc>
      </w:tr>
    </w:tbl>
    <w:p w:rsidR="00396DE4" w:rsidRDefault="00926C23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white"/>
          <w:lang w:eastAsia="ru-RU"/>
        </w:rPr>
        <w:t>униципальная программа включает одно основное контрольное мероприятие: «Формирование комфортной городской среды».</w:t>
      </w:r>
    </w:p>
    <w:p w:rsidR="00396DE4" w:rsidRDefault="00926C23">
      <w:pPr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4E3A77"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 w:rsidRPr="004E3A77">
        <w:rPr>
          <w:rFonts w:ascii="Times New Roman" w:hAnsi="Times New Roman" w:cs="Times New Roman"/>
          <w:sz w:val="28"/>
          <w:szCs w:val="28"/>
          <w:highlight w:val="white"/>
        </w:rPr>
        <w:t>Плановый показатель финансового обеспечения муниципальной программы выполнен на 93,8%</w:t>
      </w:r>
      <w:r w:rsidR="004E3A77">
        <w:rPr>
          <w:rFonts w:ascii="Times New Roman" w:hAnsi="Times New Roman" w:cs="Times New Roman"/>
          <w:color w:val="C9211E"/>
          <w:sz w:val="28"/>
          <w:szCs w:val="28"/>
          <w:highlight w:val="white"/>
        </w:rPr>
        <w:t>.</w:t>
      </w:r>
    </w:p>
    <w:p w:rsidR="00396DE4" w:rsidRDefault="00926C23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Мероприятия программы выполнены в полном объеме, и как следствие  все запланированные показатели были достигнуты.</w:t>
      </w:r>
    </w:p>
    <w:p w:rsidR="00396DE4" w:rsidRDefault="00926C23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Вывод: муниципальная программа реализована с высоким уровнем эффективности, так как комплексн</w:t>
      </w:r>
      <w:r w:rsidR="004E3A77">
        <w:rPr>
          <w:rFonts w:ascii="Times New Roman" w:hAnsi="Times New Roman" w:cs="Times New Roman"/>
          <w:sz w:val="28"/>
          <w:szCs w:val="28"/>
          <w:highlight w:val="white"/>
        </w:rPr>
        <w:t>ая оценка программы составила 97,9</w:t>
      </w:r>
      <w:r>
        <w:rPr>
          <w:rFonts w:ascii="Times New Roman" w:hAnsi="Times New Roman" w:cs="Times New Roman"/>
          <w:sz w:val="28"/>
          <w:szCs w:val="28"/>
          <w:highlight w:val="white"/>
        </w:rPr>
        <w:t>%.</w:t>
      </w:r>
    </w:p>
    <w:p w:rsidR="00396DE4" w:rsidRDefault="00396DE4">
      <w:pPr>
        <w:jc w:val="both"/>
      </w:pPr>
    </w:p>
    <w:p w:rsidR="00396DE4" w:rsidRDefault="00926C23">
      <w:pPr>
        <w:ind w:firstLine="709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_______________________________________________________</w:t>
      </w:r>
    </w:p>
    <w:p w:rsidR="00396DE4" w:rsidRPr="002423BB" w:rsidRDefault="00926C23">
      <w:pPr>
        <w:ind w:firstLine="567"/>
        <w:jc w:val="both"/>
        <w:rPr>
          <w:color w:val="000000" w:themeColor="text1"/>
        </w:rPr>
      </w:pPr>
      <w:r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Анализ </w:t>
      </w:r>
      <w:proofErr w:type="gramStart"/>
      <w:r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итогов проведенной оценки эффективности реализации муниципальных программ</w:t>
      </w:r>
      <w:proofErr w:type="gramEnd"/>
      <w:r w:rsidR="00047915"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показал, что 4 </w:t>
      </w:r>
      <w:r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муниципальные  программы имеют высокий уровень эффективности, то есть на выделенные и привлеченные средства были максимально решены поставленные задачи.</w:t>
      </w:r>
      <w:r w:rsidR="00047915" w:rsidRPr="002423BB">
        <w:rPr>
          <w:rFonts w:ascii="Times New Roman" w:hAnsi="Times New Roman" w:cs="Times New Roman"/>
          <w:color w:val="000000" w:themeColor="text1"/>
          <w:sz w:val="28"/>
          <w:szCs w:val="28"/>
        </w:rPr>
        <w:t>, 1 программа – неудовлетворительный уровень эффективности.</w:t>
      </w:r>
      <w:r w:rsidR="00C06AC2" w:rsidRPr="0024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Рассматривается предложение о досрочном прекращении реализации программы. </w:t>
      </w:r>
    </w:p>
    <w:p w:rsidR="00396DE4" w:rsidRDefault="00396DE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396DE4" w:rsidRPr="002423BB" w:rsidRDefault="0092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Уровень эффективности муниципальных программ: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396DE4" w:rsidRDefault="00926C23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жилищно-коммунального хозяйства города Венева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района»  - 99,9%;</w:t>
      </w:r>
    </w:p>
    <w:p w:rsidR="00396DE4" w:rsidRDefault="00926C23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 «Развитие культуры в муниципальном образова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нии город Венев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района» - 99,7%;</w:t>
      </w:r>
    </w:p>
    <w:p w:rsidR="00396DE4" w:rsidRDefault="00926C23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«Обеспечение гражданской обороны и защиты населения и территории города Венев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  - 100%.</w:t>
      </w:r>
    </w:p>
    <w:p w:rsidR="00396DE4" w:rsidRPr="002423BB" w:rsidRDefault="00926C23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«Комплексное развитие транспортной инфраструктуры муниципального образования город</w:t>
      </w:r>
      <w:r w:rsidR="00827BB5"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Венев </w:t>
      </w:r>
      <w:proofErr w:type="spellStart"/>
      <w:r w:rsidR="00827BB5"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Веневского</w:t>
      </w:r>
      <w:proofErr w:type="spellEnd"/>
      <w:r w:rsidR="00827BB5"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района» - </w:t>
      </w:r>
      <w:r w:rsidRPr="002423B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0%.</w:t>
      </w:r>
      <w:r w:rsidRPr="0024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DE4" w:rsidRDefault="00926C23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«Формирование современной городской среды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района»  - </w:t>
      </w:r>
      <w:r w:rsidR="00827BB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396DE4" w:rsidRDefault="00396DE4">
      <w:pPr>
        <w:pStyle w:val="af"/>
        <w:spacing w:after="0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DE4" w:rsidRDefault="00396DE4">
      <w:pPr>
        <w:spacing w:after="120"/>
        <w:jc w:val="both"/>
      </w:pPr>
    </w:p>
    <w:p w:rsidR="00396DE4" w:rsidRDefault="00396DE4">
      <w:pPr>
        <w:spacing w:after="120"/>
        <w:jc w:val="both"/>
      </w:pPr>
    </w:p>
    <w:p w:rsidR="00396DE4" w:rsidRDefault="00396DE4">
      <w:pPr>
        <w:spacing w:after="120"/>
        <w:jc w:val="both"/>
      </w:pPr>
    </w:p>
    <w:tbl>
      <w:tblPr>
        <w:tblW w:w="5000" w:type="pct"/>
        <w:tblInd w:w="-109" w:type="dxa"/>
        <w:tblLayout w:type="fixed"/>
        <w:tblLook w:val="04A0" w:firstRow="1" w:lastRow="0" w:firstColumn="1" w:lastColumn="0" w:noHBand="0" w:noVBand="1"/>
      </w:tblPr>
      <w:tblGrid>
        <w:gridCol w:w="4643"/>
        <w:gridCol w:w="4645"/>
      </w:tblGrid>
      <w:tr w:rsidR="00396DE4">
        <w:tc>
          <w:tcPr>
            <w:tcW w:w="4535" w:type="dxa"/>
            <w:shd w:val="clear" w:color="auto" w:fill="auto"/>
            <w:vAlign w:val="center"/>
          </w:tcPr>
          <w:p w:rsidR="00396DE4" w:rsidRDefault="002423B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926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396DE4" w:rsidRDefault="00926C2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96DE4" w:rsidRDefault="00926C23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396DE4" w:rsidRDefault="00396DE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396DE4" w:rsidRDefault="00396DE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DE4" w:rsidRDefault="00396DE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DE4" w:rsidRDefault="00926C23">
            <w:pPr>
              <w:widowControl w:val="0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42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А.И. </w:t>
            </w:r>
            <w:proofErr w:type="spellStart"/>
            <w:r w:rsidR="002423BB">
              <w:rPr>
                <w:rFonts w:ascii="Times New Roman" w:hAnsi="Times New Roman" w:cs="Times New Roman"/>
                <w:b/>
                <w:sz w:val="28"/>
                <w:szCs w:val="28"/>
              </w:rPr>
              <w:t>Казеннов</w:t>
            </w:r>
            <w:proofErr w:type="spellEnd"/>
          </w:p>
          <w:p w:rsidR="00396DE4" w:rsidRDefault="00396DE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6DE4" w:rsidRDefault="00396DE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6DE4" w:rsidRDefault="00396DE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6DE4" w:rsidRDefault="00396DE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6DE4" w:rsidRDefault="00827BB5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Махонина И.В.</w:t>
      </w:r>
    </w:p>
    <w:p w:rsidR="00396DE4" w:rsidRDefault="00396DE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6DE4" w:rsidRDefault="00396DE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6DE4" w:rsidRDefault="00396DE4">
      <w:pPr>
        <w:rPr>
          <w:rFonts w:ascii="Times New Roman" w:hAnsi="Times New Roman"/>
          <w:sz w:val="24"/>
          <w:szCs w:val="24"/>
        </w:rPr>
      </w:pPr>
    </w:p>
    <w:p w:rsidR="00396DE4" w:rsidRDefault="00396DE4">
      <w:pPr>
        <w:rPr>
          <w:rFonts w:ascii="Times New Roman" w:hAnsi="Times New Roman"/>
          <w:sz w:val="24"/>
          <w:szCs w:val="24"/>
        </w:rPr>
      </w:pPr>
    </w:p>
    <w:p w:rsidR="00396DE4" w:rsidRDefault="00396DE4">
      <w:pPr>
        <w:rPr>
          <w:rFonts w:ascii="Times New Roman" w:hAnsi="Times New Roman"/>
          <w:sz w:val="24"/>
          <w:szCs w:val="24"/>
        </w:rPr>
      </w:pPr>
    </w:p>
    <w:p w:rsidR="00396DE4" w:rsidRDefault="00396DE4">
      <w:pPr>
        <w:rPr>
          <w:rFonts w:ascii="Times New Roman" w:hAnsi="Times New Roman"/>
          <w:sz w:val="24"/>
          <w:szCs w:val="24"/>
        </w:rPr>
      </w:pPr>
    </w:p>
    <w:p w:rsidR="00396DE4" w:rsidRDefault="00926C23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827BB5">
        <w:rPr>
          <w:rFonts w:ascii="Times New Roman" w:hAnsi="Times New Roman"/>
          <w:sz w:val="24"/>
          <w:szCs w:val="24"/>
        </w:rPr>
        <w:t>Франк Галина Михайловна</w:t>
      </w:r>
      <w:r>
        <w:rPr>
          <w:rFonts w:ascii="Times New Roman" w:hAnsi="Times New Roman"/>
          <w:sz w:val="24"/>
          <w:szCs w:val="24"/>
        </w:rPr>
        <w:t>,</w:t>
      </w:r>
    </w:p>
    <w:p w:rsidR="00396DE4" w:rsidRDefault="00926C23">
      <w:pPr>
        <w:ind w:left="-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заместитель председателя  комитета по экономике, инвестициям и развитию АПК</w:t>
      </w:r>
    </w:p>
    <w:p w:rsidR="00396DE4" w:rsidRDefault="00926C23">
      <w:pPr>
        <w:ind w:left="-567"/>
        <w:jc w:val="both"/>
      </w:pPr>
      <w:r>
        <w:rPr>
          <w:rFonts w:ascii="Wingdings" w:eastAsia="Wingdings" w:hAnsi="Wingdings" w:cs="Wingdings"/>
          <w:bCs/>
          <w:sz w:val="24"/>
          <w:szCs w:val="24"/>
        </w:rPr>
        <w:t></w:t>
      </w:r>
      <w:r>
        <w:rPr>
          <w:rFonts w:ascii="Times New Roman" w:hAnsi="Times New Roman"/>
          <w:bCs/>
          <w:sz w:val="24"/>
          <w:szCs w:val="24"/>
        </w:rPr>
        <w:t xml:space="preserve">8- 48745-2-23-05 </w:t>
      </w:r>
    </w:p>
    <w:sectPr w:rsidR="00396DE4">
      <w:pgSz w:w="11906" w:h="16838"/>
      <w:pgMar w:top="1134" w:right="1133" w:bottom="1134" w:left="1701" w:header="0" w:footer="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688B"/>
    <w:multiLevelType w:val="multilevel"/>
    <w:tmpl w:val="C9A0A6F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512B1ACE"/>
    <w:multiLevelType w:val="multilevel"/>
    <w:tmpl w:val="02967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4"/>
    <w:rsid w:val="00047915"/>
    <w:rsid w:val="00063E0D"/>
    <w:rsid w:val="002423BB"/>
    <w:rsid w:val="0028631A"/>
    <w:rsid w:val="00396DE4"/>
    <w:rsid w:val="004E3A77"/>
    <w:rsid w:val="005042B4"/>
    <w:rsid w:val="00827BB5"/>
    <w:rsid w:val="008B2965"/>
    <w:rsid w:val="00926C23"/>
    <w:rsid w:val="00AA6C40"/>
    <w:rsid w:val="00BD2D47"/>
    <w:rsid w:val="00C06AC2"/>
    <w:rsid w:val="00D703FD"/>
    <w:rsid w:val="00DE53BD"/>
    <w:rsid w:val="00E275AF"/>
    <w:rsid w:val="00E82C73"/>
    <w:rsid w:val="00EC1889"/>
    <w:rsid w:val="00F21043"/>
    <w:rsid w:val="00F6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1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E7A69"/>
  </w:style>
  <w:style w:type="character" w:customStyle="1" w:styleId="a4">
    <w:name w:val="Нижний колонтитул Знак"/>
    <w:basedOn w:val="a0"/>
    <w:uiPriority w:val="99"/>
    <w:qFormat/>
    <w:rsid w:val="006E7A69"/>
  </w:style>
  <w:style w:type="character" w:customStyle="1" w:styleId="a5">
    <w:name w:val="Текст выноски Знак"/>
    <w:basedOn w:val="a0"/>
    <w:uiPriority w:val="99"/>
    <w:semiHidden/>
    <w:qFormat/>
    <w:rsid w:val="008B781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20EE3"/>
    <w:rPr>
      <w:color w:val="0000FF" w:themeColor="hyperlink"/>
      <w:u w:val="single"/>
    </w:rPr>
  </w:style>
  <w:style w:type="character" w:styleId="a6">
    <w:name w:val="Strong"/>
    <w:basedOn w:val="a0"/>
    <w:qFormat/>
    <w:rsid w:val="005239A3"/>
    <w:rPr>
      <w:b/>
      <w:bCs/>
    </w:rPr>
  </w:style>
  <w:style w:type="character" w:customStyle="1" w:styleId="apple-converted-space">
    <w:name w:val="apple-converted-space"/>
    <w:basedOn w:val="a0"/>
    <w:qFormat/>
    <w:rsid w:val="000F54AB"/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28"/>
      <w:szCs w:val="28"/>
      <w:lang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  <w:color w:val="7030A0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styleId="a7">
    <w:name w:val="page number"/>
    <w:qFormat/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highlight w:val="white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9z2">
    <w:name w:val="WW8Num29z2"/>
    <w:qFormat/>
    <w:rsid w:val="002C5B1E"/>
    <w:rPr>
      <w:rFonts w:ascii="Wingdings" w:hAnsi="Wingdings" w:cs="Wingding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qFormat/>
    <w:pPr>
      <w:spacing w:after="160"/>
      <w:ind w:left="720"/>
      <w:contextualSpacing/>
    </w:pPr>
  </w:style>
  <w:style w:type="paragraph" w:customStyle="1" w:styleId="Default">
    <w:name w:val="Default"/>
    <w:qFormat/>
    <w:rsid w:val="00930726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6E7A6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E7A69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668C5"/>
    <w:pPr>
      <w:textAlignment w:val="baseline"/>
    </w:pPr>
    <w:rPr>
      <w:rFonts w:eastAsia="SimSun" w:cs="Mangal"/>
      <w:sz w:val="24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F6535"/>
    <w:pPr>
      <w:widowControl w:val="0"/>
      <w:ind w:firstLine="720"/>
    </w:pPr>
    <w:rPr>
      <w:rFonts w:ascii="Arial" w:eastAsia="Times New Roman" w:hAnsi="Arial"/>
      <w:kern w:val="0"/>
      <w:sz w:val="22"/>
      <w:szCs w:val="20"/>
      <w:lang w:eastAsia="ru-RU" w:bidi="ar-SA"/>
    </w:rPr>
  </w:style>
  <w:style w:type="paragraph" w:styleId="af4">
    <w:name w:val="No Spacing"/>
    <w:qFormat/>
    <w:rPr>
      <w:rFonts w:asciiTheme="minorHAnsi" w:eastAsiaTheme="minorHAnsi" w:hAnsiTheme="minorHAnsi" w:cs="Calibri"/>
      <w:kern w:val="0"/>
      <w:sz w:val="22"/>
      <w:szCs w:val="22"/>
      <w:lang w:bidi="ar-SA"/>
    </w:rPr>
  </w:style>
  <w:style w:type="paragraph" w:styleId="af5">
    <w:name w:val="Normal (Web)"/>
    <w:basedOn w:val="a"/>
    <w:qFormat/>
    <w:rsid w:val="005239A3"/>
    <w:pPr>
      <w:spacing w:before="280" w:after="280"/>
    </w:pPr>
    <w:rPr>
      <w:rFonts w:ascii="Times New Roman" w:eastAsia="Times New Roman" w:hAnsi="Times New Roman" w:cs="Mangal"/>
      <w:color w:val="00000A"/>
      <w:kern w:val="2"/>
      <w:sz w:val="24"/>
      <w:szCs w:val="24"/>
      <w:lang w:eastAsia="ru-RU" w:bidi="hi-IN"/>
    </w:rPr>
  </w:style>
  <w:style w:type="paragraph" w:customStyle="1" w:styleId="10">
    <w:name w:val="Без интервала1"/>
    <w:qFormat/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2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Body Text Indent"/>
    <w:basedOn w:val="a"/>
    <w:pPr>
      <w:keepLines/>
      <w:widowControl w:val="0"/>
      <w:shd w:val="clear" w:color="auto" w:fill="FFFFFF"/>
      <w:spacing w:before="4"/>
      <w:ind w:left="25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numbering" w:customStyle="1" w:styleId="WW8Num6">
    <w:name w:val="WW8Num6"/>
    <w:qFormat/>
  </w:style>
  <w:style w:type="numbering" w:customStyle="1" w:styleId="WW8Num27">
    <w:name w:val="WW8Num27"/>
    <w:qFormat/>
  </w:style>
  <w:style w:type="numbering" w:customStyle="1" w:styleId="WW8Num19">
    <w:name w:val="WW8Num19"/>
    <w:qFormat/>
  </w:style>
  <w:style w:type="numbering" w:customStyle="1" w:styleId="WW8Num1">
    <w:name w:val="WW8Num1"/>
    <w:qFormat/>
  </w:style>
  <w:style w:type="table" w:styleId="afa">
    <w:name w:val="Table Grid"/>
    <w:basedOn w:val="a1"/>
    <w:uiPriority w:val="59"/>
    <w:rsid w:val="00EB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1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E7A69"/>
  </w:style>
  <w:style w:type="character" w:customStyle="1" w:styleId="a4">
    <w:name w:val="Нижний колонтитул Знак"/>
    <w:basedOn w:val="a0"/>
    <w:uiPriority w:val="99"/>
    <w:qFormat/>
    <w:rsid w:val="006E7A69"/>
  </w:style>
  <w:style w:type="character" w:customStyle="1" w:styleId="a5">
    <w:name w:val="Текст выноски Знак"/>
    <w:basedOn w:val="a0"/>
    <w:uiPriority w:val="99"/>
    <w:semiHidden/>
    <w:qFormat/>
    <w:rsid w:val="008B781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20EE3"/>
    <w:rPr>
      <w:color w:val="0000FF" w:themeColor="hyperlink"/>
      <w:u w:val="single"/>
    </w:rPr>
  </w:style>
  <w:style w:type="character" w:styleId="a6">
    <w:name w:val="Strong"/>
    <w:basedOn w:val="a0"/>
    <w:qFormat/>
    <w:rsid w:val="005239A3"/>
    <w:rPr>
      <w:b/>
      <w:bCs/>
    </w:rPr>
  </w:style>
  <w:style w:type="character" w:customStyle="1" w:styleId="apple-converted-space">
    <w:name w:val="apple-converted-space"/>
    <w:basedOn w:val="a0"/>
    <w:qFormat/>
    <w:rsid w:val="000F54AB"/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28"/>
      <w:szCs w:val="28"/>
      <w:lang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  <w:color w:val="7030A0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styleId="a7">
    <w:name w:val="page number"/>
    <w:qFormat/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highlight w:val="white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9z2">
    <w:name w:val="WW8Num29z2"/>
    <w:qFormat/>
    <w:rsid w:val="002C5B1E"/>
    <w:rPr>
      <w:rFonts w:ascii="Wingdings" w:hAnsi="Wingdings" w:cs="Wingding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qFormat/>
    <w:pPr>
      <w:spacing w:after="160"/>
      <w:ind w:left="720"/>
      <w:contextualSpacing/>
    </w:pPr>
  </w:style>
  <w:style w:type="paragraph" w:customStyle="1" w:styleId="Default">
    <w:name w:val="Default"/>
    <w:qFormat/>
    <w:rsid w:val="00930726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6E7A6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E7A69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668C5"/>
    <w:pPr>
      <w:textAlignment w:val="baseline"/>
    </w:pPr>
    <w:rPr>
      <w:rFonts w:eastAsia="SimSun" w:cs="Mangal"/>
      <w:sz w:val="24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F6535"/>
    <w:pPr>
      <w:widowControl w:val="0"/>
      <w:ind w:firstLine="720"/>
    </w:pPr>
    <w:rPr>
      <w:rFonts w:ascii="Arial" w:eastAsia="Times New Roman" w:hAnsi="Arial"/>
      <w:kern w:val="0"/>
      <w:sz w:val="22"/>
      <w:szCs w:val="20"/>
      <w:lang w:eastAsia="ru-RU" w:bidi="ar-SA"/>
    </w:rPr>
  </w:style>
  <w:style w:type="paragraph" w:styleId="af4">
    <w:name w:val="No Spacing"/>
    <w:qFormat/>
    <w:rPr>
      <w:rFonts w:asciiTheme="minorHAnsi" w:eastAsiaTheme="minorHAnsi" w:hAnsiTheme="minorHAnsi" w:cs="Calibri"/>
      <w:kern w:val="0"/>
      <w:sz w:val="22"/>
      <w:szCs w:val="22"/>
      <w:lang w:bidi="ar-SA"/>
    </w:rPr>
  </w:style>
  <w:style w:type="paragraph" w:styleId="af5">
    <w:name w:val="Normal (Web)"/>
    <w:basedOn w:val="a"/>
    <w:qFormat/>
    <w:rsid w:val="005239A3"/>
    <w:pPr>
      <w:spacing w:before="280" w:after="280"/>
    </w:pPr>
    <w:rPr>
      <w:rFonts w:ascii="Times New Roman" w:eastAsia="Times New Roman" w:hAnsi="Times New Roman" w:cs="Mangal"/>
      <w:color w:val="00000A"/>
      <w:kern w:val="2"/>
      <w:sz w:val="24"/>
      <w:szCs w:val="24"/>
      <w:lang w:eastAsia="ru-RU" w:bidi="hi-IN"/>
    </w:rPr>
  </w:style>
  <w:style w:type="paragraph" w:customStyle="1" w:styleId="10">
    <w:name w:val="Без интервала1"/>
    <w:qFormat/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2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Body Text Indent"/>
    <w:basedOn w:val="a"/>
    <w:pPr>
      <w:keepLines/>
      <w:widowControl w:val="0"/>
      <w:shd w:val="clear" w:color="auto" w:fill="FFFFFF"/>
      <w:spacing w:before="4"/>
      <w:ind w:left="25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numbering" w:customStyle="1" w:styleId="WW8Num6">
    <w:name w:val="WW8Num6"/>
    <w:qFormat/>
  </w:style>
  <w:style w:type="numbering" w:customStyle="1" w:styleId="WW8Num27">
    <w:name w:val="WW8Num27"/>
    <w:qFormat/>
  </w:style>
  <w:style w:type="numbering" w:customStyle="1" w:styleId="WW8Num19">
    <w:name w:val="WW8Num19"/>
    <w:qFormat/>
  </w:style>
  <w:style w:type="numbering" w:customStyle="1" w:styleId="WW8Num1">
    <w:name w:val="WW8Num1"/>
    <w:qFormat/>
  </w:style>
  <w:style w:type="table" w:styleId="afa">
    <w:name w:val="Table Grid"/>
    <w:basedOn w:val="a1"/>
    <w:uiPriority w:val="59"/>
    <w:rsid w:val="00EB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97FA-7630-4AAB-BE62-F5AA7802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mgy</dc:creator>
  <cp:lastModifiedBy>Бакулина</cp:lastModifiedBy>
  <cp:revision>7</cp:revision>
  <cp:lastPrinted>2023-05-10T13:11:00Z</cp:lastPrinted>
  <dcterms:created xsi:type="dcterms:W3CDTF">2024-04-18T07:26:00Z</dcterms:created>
  <dcterms:modified xsi:type="dcterms:W3CDTF">2024-04-18T14:09:00Z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