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C1610" w:rsidRPr="00CC694C" w:rsidRDefault="008C1610" w:rsidP="008C1610">
      <w:pPr>
        <w:jc w:val="center"/>
        <w:rPr>
          <w:sz w:val="20"/>
          <w:szCs w:val="20"/>
        </w:rPr>
      </w:pPr>
      <w:r w:rsidRPr="00CC694C">
        <w:rPr>
          <w:noProof/>
          <w:sz w:val="20"/>
          <w:szCs w:val="20"/>
          <w:lang w:eastAsia="ru-RU"/>
        </w:rPr>
        <w:drawing>
          <wp:anchor distT="0" distB="0" distL="114935" distR="114935" simplePos="0" relativeHeight="251659264" behindDoc="0" locked="0" layoutInCell="1" allowOverlap="1" wp14:anchorId="0A2D4AC2" wp14:editId="0699A9AE">
            <wp:simplePos x="0" y="0"/>
            <wp:positionH relativeFrom="margin">
              <wp:posOffset>2704465</wp:posOffset>
            </wp:positionH>
            <wp:positionV relativeFrom="paragraph">
              <wp:posOffset>1905</wp:posOffset>
            </wp:positionV>
            <wp:extent cx="511810" cy="832485"/>
            <wp:effectExtent l="0" t="0" r="2540" b="571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8" t="-78" r="-128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810" cy="8324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C694C">
        <w:rPr>
          <w:b/>
          <w:sz w:val="34"/>
          <w:szCs w:val="20"/>
        </w:rPr>
        <w:t xml:space="preserve">АДМИНИСТРАЦИЯ </w:t>
      </w:r>
    </w:p>
    <w:p w:rsidR="008C1610" w:rsidRPr="00CC694C" w:rsidRDefault="008C1610" w:rsidP="008C1610">
      <w:pPr>
        <w:jc w:val="center"/>
        <w:rPr>
          <w:sz w:val="20"/>
          <w:szCs w:val="20"/>
        </w:rPr>
      </w:pPr>
      <w:r w:rsidRPr="00CC694C">
        <w:rPr>
          <w:b/>
          <w:sz w:val="34"/>
          <w:szCs w:val="20"/>
        </w:rPr>
        <w:t xml:space="preserve">МУНИЦИПАЛЬНОГО ОБРАЗОВАНИЯ </w:t>
      </w:r>
    </w:p>
    <w:p w:rsidR="008C1610" w:rsidRPr="00CC694C" w:rsidRDefault="008C1610" w:rsidP="008C1610">
      <w:pPr>
        <w:jc w:val="center"/>
        <w:rPr>
          <w:sz w:val="20"/>
          <w:szCs w:val="20"/>
        </w:rPr>
      </w:pPr>
      <w:r w:rsidRPr="00CC694C">
        <w:rPr>
          <w:b/>
          <w:sz w:val="34"/>
          <w:szCs w:val="20"/>
        </w:rPr>
        <w:t xml:space="preserve">ВЕНЕВСКИЙ РАЙОН </w:t>
      </w:r>
    </w:p>
    <w:p w:rsidR="008C1610" w:rsidRPr="00CC694C" w:rsidRDefault="008C1610" w:rsidP="008C1610">
      <w:pPr>
        <w:spacing w:before="200" w:line="200" w:lineRule="exact"/>
        <w:jc w:val="center"/>
        <w:rPr>
          <w:b/>
          <w:sz w:val="16"/>
          <w:szCs w:val="16"/>
        </w:rPr>
      </w:pPr>
    </w:p>
    <w:p w:rsidR="008C1610" w:rsidRPr="00CC694C" w:rsidRDefault="008C1610" w:rsidP="008C1610">
      <w:pPr>
        <w:spacing w:before="200" w:line="200" w:lineRule="exact"/>
        <w:jc w:val="center"/>
        <w:rPr>
          <w:sz w:val="20"/>
          <w:szCs w:val="20"/>
        </w:rPr>
      </w:pPr>
      <w:r w:rsidRPr="00CC694C">
        <w:rPr>
          <w:b/>
          <w:sz w:val="33"/>
          <w:szCs w:val="33"/>
        </w:rPr>
        <w:t>ПОСТАНОВЛЕНИЕ</w:t>
      </w:r>
    </w:p>
    <w:p w:rsidR="008C1610" w:rsidRPr="008C1610" w:rsidRDefault="008C1610" w:rsidP="008C1610">
      <w:pPr>
        <w:spacing w:before="200" w:line="200" w:lineRule="exact"/>
        <w:jc w:val="center"/>
        <w:rPr>
          <w:sz w:val="20"/>
          <w:szCs w:val="20"/>
        </w:rPr>
      </w:pPr>
    </w:p>
    <w:tbl>
      <w:tblPr>
        <w:tblW w:w="0" w:type="auto"/>
        <w:tblInd w:w="675" w:type="dxa"/>
        <w:tblLayout w:type="fixed"/>
        <w:tblLook w:val="0000" w:firstRow="0" w:lastRow="0" w:firstColumn="0" w:lastColumn="0" w:noHBand="0" w:noVBand="0"/>
      </w:tblPr>
      <w:tblGrid>
        <w:gridCol w:w="5846"/>
        <w:gridCol w:w="2409"/>
      </w:tblGrid>
      <w:tr w:rsidR="008C1610" w:rsidRPr="008C1610" w:rsidTr="008C1610">
        <w:trPr>
          <w:trHeight w:val="454"/>
        </w:trPr>
        <w:tc>
          <w:tcPr>
            <w:tcW w:w="5846" w:type="dxa"/>
            <w:shd w:val="clear" w:color="auto" w:fill="auto"/>
          </w:tcPr>
          <w:p w:rsidR="008C1610" w:rsidRPr="008C1610" w:rsidRDefault="008C1610" w:rsidP="008C1610">
            <w:pPr>
              <w:rPr>
                <w:sz w:val="28"/>
                <w:szCs w:val="28"/>
              </w:rPr>
            </w:pPr>
            <w:r w:rsidRPr="008C1610">
              <w:rPr>
                <w:rFonts w:eastAsia="Calibri"/>
                <w:sz w:val="28"/>
                <w:szCs w:val="28"/>
                <w:lang w:eastAsia="en-US"/>
              </w:rPr>
              <w:t>от ___________</w:t>
            </w:r>
          </w:p>
        </w:tc>
        <w:tc>
          <w:tcPr>
            <w:tcW w:w="2409" w:type="dxa"/>
            <w:shd w:val="clear" w:color="auto" w:fill="auto"/>
          </w:tcPr>
          <w:p w:rsidR="008C1610" w:rsidRPr="008C1610" w:rsidRDefault="008C1610" w:rsidP="008C1610">
            <w:pPr>
              <w:rPr>
                <w:sz w:val="28"/>
                <w:szCs w:val="28"/>
              </w:rPr>
            </w:pPr>
            <w:r w:rsidRPr="008C1610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Pr="008C1610">
              <w:rPr>
                <w:rFonts w:eastAsia="PT Astra Serif"/>
                <w:sz w:val="28"/>
                <w:szCs w:val="28"/>
                <w:lang w:eastAsia="en-US"/>
              </w:rPr>
              <w:t xml:space="preserve"> </w:t>
            </w:r>
            <w:r w:rsidRPr="008C1610">
              <w:rPr>
                <w:rFonts w:eastAsia="Calibri"/>
                <w:sz w:val="28"/>
                <w:szCs w:val="28"/>
                <w:lang w:eastAsia="en-US"/>
              </w:rPr>
              <w:t>______</w:t>
            </w:r>
          </w:p>
        </w:tc>
      </w:tr>
    </w:tbl>
    <w:p w:rsidR="008C1610" w:rsidRPr="008C1610" w:rsidRDefault="008C1610" w:rsidP="008C1610">
      <w:pPr>
        <w:rPr>
          <w:rFonts w:ascii="PT Astra Serif" w:hAnsi="PT Astra Serif" w:cs="PT Astra Serif"/>
          <w:sz w:val="16"/>
          <w:szCs w:val="16"/>
        </w:rPr>
      </w:pPr>
    </w:p>
    <w:p w:rsidR="008C1610" w:rsidRPr="008C1610" w:rsidRDefault="008C1610" w:rsidP="008C1610">
      <w:pPr>
        <w:widowControl w:val="0"/>
        <w:jc w:val="center"/>
        <w:rPr>
          <w:sz w:val="20"/>
          <w:szCs w:val="20"/>
        </w:rPr>
      </w:pPr>
      <w:r w:rsidRPr="008C1610">
        <w:rPr>
          <w:b/>
          <w:bCs/>
          <w:sz w:val="28"/>
          <w:szCs w:val="28"/>
        </w:rPr>
        <w:t>О внесении изменений в постановление администрации муниципального образования В</w:t>
      </w:r>
      <w:r w:rsidR="00BE3226">
        <w:rPr>
          <w:b/>
          <w:bCs/>
          <w:sz w:val="28"/>
          <w:szCs w:val="28"/>
        </w:rPr>
        <w:t xml:space="preserve">еневский район от 02.03.2022 </w:t>
      </w:r>
      <w:r w:rsidRPr="008C1610">
        <w:rPr>
          <w:b/>
          <w:bCs/>
          <w:sz w:val="28"/>
          <w:szCs w:val="28"/>
        </w:rPr>
        <w:t>№ 181 «Об утверждении паспорта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8C1610" w:rsidRPr="008C1610" w:rsidRDefault="008C1610" w:rsidP="008C1610">
      <w:pPr>
        <w:rPr>
          <w:rFonts w:ascii="PT Astra Serif" w:hAnsi="PT Astra Serif" w:cs="PT Astra Serif"/>
          <w:sz w:val="16"/>
          <w:szCs w:val="16"/>
        </w:rPr>
      </w:pPr>
    </w:p>
    <w:p w:rsidR="008C1610" w:rsidRPr="008C1610" w:rsidRDefault="008C1610" w:rsidP="008C1610">
      <w:pPr>
        <w:ind w:firstLine="709"/>
        <w:jc w:val="both"/>
        <w:rPr>
          <w:sz w:val="20"/>
          <w:szCs w:val="20"/>
        </w:rPr>
      </w:pPr>
      <w:r w:rsidRPr="008C1610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 w:rsidRPr="008C1610">
        <w:rPr>
          <w:rFonts w:eastAsia="Calibri"/>
          <w:sz w:val="28"/>
          <w:szCs w:val="28"/>
        </w:rPr>
        <w:t>от 14.12.2021 № 1020 «Об утверждении Порядка разработки, реализации и оценки эффективности муниципальных программ муниципального образования Веневский район»,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8C1610" w:rsidRPr="008C1610" w:rsidRDefault="008C1610" w:rsidP="008C1610">
      <w:pPr>
        <w:widowControl w:val="0"/>
        <w:numPr>
          <w:ilvl w:val="0"/>
          <w:numId w:val="39"/>
        </w:numPr>
        <w:ind w:left="0" w:firstLine="709"/>
        <w:jc w:val="both"/>
        <w:rPr>
          <w:sz w:val="20"/>
          <w:szCs w:val="20"/>
        </w:rPr>
      </w:pPr>
      <w:r w:rsidRPr="008C1610">
        <w:rPr>
          <w:rFonts w:eastAsia="Calibri"/>
          <w:sz w:val="28"/>
          <w:szCs w:val="28"/>
        </w:rPr>
        <w:t>Внести в постановление администрации муниципального образования В</w:t>
      </w:r>
      <w:r w:rsidR="002D292D">
        <w:rPr>
          <w:rFonts w:eastAsia="Calibri"/>
          <w:sz w:val="28"/>
          <w:szCs w:val="28"/>
        </w:rPr>
        <w:t xml:space="preserve">еневский район от 02.03.2022 </w:t>
      </w:r>
      <w:r w:rsidRPr="008C1610">
        <w:rPr>
          <w:rFonts w:eastAsia="Calibri"/>
          <w:sz w:val="28"/>
          <w:szCs w:val="28"/>
        </w:rPr>
        <w:t>№ 181 «</w:t>
      </w:r>
      <w:r w:rsidRPr="008C1610">
        <w:rPr>
          <w:bCs/>
          <w:sz w:val="28"/>
          <w:szCs w:val="28"/>
        </w:rPr>
        <w:t xml:space="preserve">Об утверждении паспорта </w:t>
      </w:r>
      <w:r w:rsidRPr="008C1610">
        <w:rPr>
          <w:rFonts w:eastAsia="Calibri"/>
          <w:sz w:val="28"/>
          <w:szCs w:val="28"/>
        </w:rPr>
        <w:t>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 следующие изменения:</w:t>
      </w:r>
    </w:p>
    <w:p w:rsidR="008C1610" w:rsidRPr="008C1610" w:rsidRDefault="008C1610" w:rsidP="008C1610">
      <w:pPr>
        <w:ind w:firstLine="709"/>
        <w:contextualSpacing/>
        <w:jc w:val="both"/>
        <w:rPr>
          <w:sz w:val="20"/>
          <w:szCs w:val="20"/>
        </w:rPr>
      </w:pPr>
      <w:r w:rsidRPr="008C1610">
        <w:rPr>
          <w:rFonts w:eastAsia="Calibri"/>
          <w:sz w:val="28"/>
          <w:szCs w:val="28"/>
        </w:rPr>
        <w:t xml:space="preserve">- приложение к постановлению изложить в новой редакции (приложение). </w:t>
      </w:r>
    </w:p>
    <w:p w:rsidR="008C1610" w:rsidRPr="008C1610" w:rsidRDefault="008C1610" w:rsidP="008C1610">
      <w:pPr>
        <w:ind w:firstLine="709"/>
        <w:contextualSpacing/>
        <w:jc w:val="both"/>
        <w:rPr>
          <w:sz w:val="20"/>
          <w:szCs w:val="20"/>
        </w:rPr>
      </w:pPr>
      <w:r w:rsidRPr="008C1610">
        <w:rPr>
          <w:rFonts w:eastAsia="Calibri"/>
          <w:sz w:val="28"/>
          <w:szCs w:val="28"/>
        </w:rPr>
        <w:t xml:space="preserve">2. Опубликовать настоящее постановление в газете «Вести Веневского района». </w:t>
      </w:r>
    </w:p>
    <w:p w:rsidR="008C1610" w:rsidRPr="008C1610" w:rsidRDefault="008C1610" w:rsidP="008C1610">
      <w:pPr>
        <w:ind w:firstLine="709"/>
        <w:jc w:val="both"/>
        <w:rPr>
          <w:sz w:val="20"/>
          <w:szCs w:val="20"/>
        </w:rPr>
      </w:pPr>
      <w:r w:rsidRPr="008C1610">
        <w:rPr>
          <w:rFonts w:eastAsia="Calibri"/>
          <w:sz w:val="28"/>
          <w:szCs w:val="28"/>
        </w:rPr>
        <w:t>3. Отделу по МСУ и информационным технологиям администрации муниципального образования Веневский район (</w:t>
      </w:r>
      <w:proofErr w:type="spellStart"/>
      <w:r w:rsidRPr="008C1610">
        <w:rPr>
          <w:rFonts w:eastAsia="Calibri"/>
          <w:sz w:val="28"/>
          <w:szCs w:val="28"/>
        </w:rPr>
        <w:t>Студеникина</w:t>
      </w:r>
      <w:proofErr w:type="spellEnd"/>
      <w:r w:rsidRPr="008C1610">
        <w:rPr>
          <w:rFonts w:eastAsia="Calibri"/>
          <w:sz w:val="28"/>
          <w:szCs w:val="28"/>
        </w:rPr>
        <w:t xml:space="preserve"> Л.В.) </w:t>
      </w:r>
      <w:proofErr w:type="gramStart"/>
      <w:r w:rsidRPr="008C1610">
        <w:rPr>
          <w:rFonts w:eastAsia="Calibri"/>
          <w:sz w:val="28"/>
          <w:szCs w:val="28"/>
        </w:rPr>
        <w:t>разместить</w:t>
      </w:r>
      <w:proofErr w:type="gramEnd"/>
      <w:r w:rsidRPr="008C1610">
        <w:rPr>
          <w:rFonts w:eastAsia="Calibri"/>
          <w:sz w:val="28"/>
          <w:szCs w:val="28"/>
        </w:rPr>
        <w:t xml:space="preserve"> настоящее постановление в сети Интернет на официальном сайте администрации муниципального образования Веневский район.</w:t>
      </w:r>
    </w:p>
    <w:p w:rsidR="008C1610" w:rsidRPr="008C1610" w:rsidRDefault="008C1610" w:rsidP="008C1610">
      <w:pPr>
        <w:ind w:firstLine="709"/>
        <w:jc w:val="both"/>
        <w:rPr>
          <w:sz w:val="20"/>
          <w:szCs w:val="20"/>
        </w:rPr>
      </w:pPr>
      <w:r w:rsidRPr="008C1610">
        <w:rPr>
          <w:rFonts w:eastAsia="Calibri"/>
          <w:sz w:val="28"/>
          <w:szCs w:val="28"/>
        </w:rPr>
        <w:t xml:space="preserve">4. </w:t>
      </w:r>
      <w:r w:rsidRPr="008C1610">
        <w:rPr>
          <w:sz w:val="28"/>
          <w:szCs w:val="28"/>
        </w:rPr>
        <w:t>Постановление вступает в силу со дня опубликования и распространяется на правоотношения, возникшие с 01.01.2025 года.</w:t>
      </w:r>
    </w:p>
    <w:p w:rsidR="008C1610" w:rsidRPr="008C1610" w:rsidRDefault="008C1610" w:rsidP="008C1610">
      <w:pPr>
        <w:rPr>
          <w:rFonts w:ascii="PT Astra Serif" w:hAnsi="PT Astra Serif" w:cs="PT Astra Serif"/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168"/>
        <w:gridCol w:w="2446"/>
        <w:gridCol w:w="2957"/>
      </w:tblGrid>
      <w:tr w:rsidR="008C1610" w:rsidRPr="008C1610" w:rsidTr="008C1610">
        <w:trPr>
          <w:trHeight w:val="229"/>
        </w:trPr>
        <w:tc>
          <w:tcPr>
            <w:tcW w:w="4074" w:type="dxa"/>
            <w:shd w:val="clear" w:color="auto" w:fill="auto"/>
          </w:tcPr>
          <w:p w:rsidR="008C1610" w:rsidRPr="008C1610" w:rsidRDefault="008C1610" w:rsidP="008C1610">
            <w:pPr>
              <w:ind w:right="-119"/>
              <w:jc w:val="center"/>
            </w:pPr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>Глава администрации муниципального образования Веневский район</w:t>
            </w:r>
          </w:p>
        </w:tc>
        <w:tc>
          <w:tcPr>
            <w:tcW w:w="2391" w:type="dxa"/>
            <w:shd w:val="clear" w:color="auto" w:fill="auto"/>
            <w:vAlign w:val="center"/>
          </w:tcPr>
          <w:p w:rsidR="008C1610" w:rsidRPr="008C1610" w:rsidRDefault="008C1610" w:rsidP="008C1610">
            <w:pPr>
              <w:snapToGrid w:val="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890" w:type="dxa"/>
            <w:shd w:val="clear" w:color="auto" w:fill="auto"/>
          </w:tcPr>
          <w:p w:rsidR="008C1610" w:rsidRPr="008C1610" w:rsidRDefault="008C1610" w:rsidP="008C1610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1610" w:rsidRPr="008C1610" w:rsidRDefault="008C1610" w:rsidP="008C1610">
            <w:pPr>
              <w:jc w:val="right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  <w:p w:rsidR="008C1610" w:rsidRPr="008C1610" w:rsidRDefault="008C1610" w:rsidP="008C1610">
            <w:pPr>
              <w:jc w:val="right"/>
              <w:rPr>
                <w:sz w:val="20"/>
                <w:szCs w:val="20"/>
              </w:rPr>
            </w:pPr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  <w:r w:rsidRPr="008C1610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8C1610" w:rsidRPr="008C1610" w:rsidRDefault="008C1610" w:rsidP="008C1610">
      <w:pPr>
        <w:rPr>
          <w:sz w:val="20"/>
          <w:szCs w:val="20"/>
        </w:rPr>
      </w:pPr>
    </w:p>
    <w:tbl>
      <w:tblPr>
        <w:tblW w:w="0" w:type="auto"/>
        <w:tblInd w:w="4786" w:type="dxa"/>
        <w:tblLayout w:type="fixed"/>
        <w:tblLook w:val="0000" w:firstRow="0" w:lastRow="0" w:firstColumn="0" w:lastColumn="0" w:noHBand="0" w:noVBand="0"/>
      </w:tblPr>
      <w:tblGrid>
        <w:gridCol w:w="4785"/>
      </w:tblGrid>
      <w:tr w:rsidR="008C1610" w:rsidRPr="008C1610" w:rsidTr="008C1610">
        <w:tc>
          <w:tcPr>
            <w:tcW w:w="4785" w:type="dxa"/>
            <w:shd w:val="clear" w:color="auto" w:fill="auto"/>
            <w:vAlign w:val="center"/>
          </w:tcPr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Приложение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к постановлению администрации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муниципального образования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Веневский район</w:t>
            </w:r>
          </w:p>
          <w:p w:rsidR="008C1610" w:rsidRPr="008C1610" w:rsidRDefault="008C1610" w:rsidP="008C1610">
            <w:pPr>
              <w:jc w:val="center"/>
              <w:rPr>
                <w:sz w:val="20"/>
                <w:szCs w:val="20"/>
              </w:rPr>
            </w:pPr>
            <w:r w:rsidRPr="008C1610">
              <w:t>от __________ № ____</w:t>
            </w:r>
          </w:p>
        </w:tc>
      </w:tr>
    </w:tbl>
    <w:p w:rsidR="008C1610" w:rsidRPr="008C1610" w:rsidRDefault="008C1610" w:rsidP="008C1610">
      <w:pPr>
        <w:jc w:val="center"/>
        <w:rPr>
          <w:sz w:val="20"/>
          <w:szCs w:val="20"/>
        </w:rPr>
      </w:pPr>
    </w:p>
    <w:p w:rsidR="008C1610" w:rsidRPr="008C1610" w:rsidRDefault="008C1610" w:rsidP="008C1610">
      <w:pPr>
        <w:widowControl w:val="0"/>
        <w:jc w:val="center"/>
        <w:rPr>
          <w:sz w:val="20"/>
          <w:szCs w:val="20"/>
        </w:rPr>
      </w:pPr>
      <w:r w:rsidRPr="008C1610">
        <w:rPr>
          <w:b/>
        </w:rPr>
        <w:t>ПАСПОРТ</w:t>
      </w:r>
    </w:p>
    <w:p w:rsidR="008C1610" w:rsidRPr="008C1610" w:rsidRDefault="008C1610" w:rsidP="008C1610">
      <w:pPr>
        <w:widowControl w:val="0"/>
        <w:jc w:val="center"/>
        <w:rPr>
          <w:sz w:val="20"/>
          <w:szCs w:val="20"/>
        </w:rPr>
      </w:pPr>
      <w:r w:rsidRPr="008C1610">
        <w:rPr>
          <w:b/>
        </w:rPr>
        <w:t>муниципальной программы муниципального образования</w:t>
      </w:r>
    </w:p>
    <w:p w:rsidR="008C1610" w:rsidRPr="008C1610" w:rsidRDefault="008C1610" w:rsidP="008C1610">
      <w:pPr>
        <w:widowControl w:val="0"/>
        <w:jc w:val="center"/>
        <w:rPr>
          <w:sz w:val="20"/>
          <w:szCs w:val="20"/>
        </w:rPr>
      </w:pPr>
      <w:r w:rsidRPr="008C1610">
        <w:rPr>
          <w:b/>
        </w:rPr>
        <w:t>Веневский район «Обеспечение качественными услугами жилищно-коммунального хозяйства населения Веневского района»</w:t>
      </w:r>
    </w:p>
    <w:p w:rsidR="008C1610" w:rsidRPr="008C1610" w:rsidRDefault="008C1610" w:rsidP="008C1610">
      <w:pPr>
        <w:widowControl w:val="0"/>
        <w:jc w:val="center"/>
        <w:rPr>
          <w:b/>
        </w:rPr>
      </w:pPr>
    </w:p>
    <w:p w:rsidR="008C1610" w:rsidRPr="008C1610" w:rsidRDefault="008C1610" w:rsidP="008C1610">
      <w:pPr>
        <w:widowControl w:val="0"/>
        <w:numPr>
          <w:ilvl w:val="0"/>
          <w:numId w:val="40"/>
        </w:numPr>
        <w:contextualSpacing/>
        <w:jc w:val="center"/>
        <w:rPr>
          <w:sz w:val="20"/>
          <w:szCs w:val="20"/>
        </w:rPr>
      </w:pPr>
      <w:r w:rsidRPr="008C1610">
        <w:rPr>
          <w:b/>
        </w:rPr>
        <w:t>Основные положения</w:t>
      </w:r>
    </w:p>
    <w:tbl>
      <w:tblPr>
        <w:tblW w:w="9120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119"/>
        <w:gridCol w:w="6001"/>
      </w:tblGrid>
      <w:tr w:rsidR="008C1610" w:rsidRPr="008C1610" w:rsidTr="008C1610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1.Куратор муниципальной программы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0" w:rsidRPr="008C1610" w:rsidRDefault="008C1610" w:rsidP="008C1610">
            <w:pPr>
              <w:widowControl w:val="0"/>
              <w:jc w:val="both"/>
              <w:rPr>
                <w:sz w:val="20"/>
                <w:szCs w:val="20"/>
              </w:rPr>
            </w:pPr>
            <w:r w:rsidRPr="008C1610">
              <w:t>П.А. Козлов, заместитель главы администрации муниципального образования Веневский район</w:t>
            </w:r>
          </w:p>
        </w:tc>
      </w:tr>
      <w:tr w:rsidR="008C1610" w:rsidRPr="008C1610" w:rsidTr="008C1610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2.Ответственный исполнитель</w:t>
            </w:r>
            <w:r w:rsidRPr="008C1610">
              <w:rPr>
                <w:lang w:eastAsia="ru-RU"/>
              </w:rPr>
              <w:br/>
              <w:t>программы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0" w:rsidRPr="008C1610" w:rsidRDefault="008C1610" w:rsidP="008C1610">
            <w:pPr>
              <w:widowControl w:val="0"/>
              <w:jc w:val="both"/>
              <w:rPr>
                <w:sz w:val="20"/>
                <w:szCs w:val="20"/>
              </w:rPr>
            </w:pPr>
            <w:r w:rsidRPr="008C1610">
              <w:t>Муниципальное учреждение администрации муниципального образования Веневский район «Управление строительства и жилищно-коммунального хозяйства»</w:t>
            </w:r>
          </w:p>
        </w:tc>
      </w:tr>
      <w:tr w:rsidR="008C1610" w:rsidRPr="008C1610" w:rsidTr="008C1610"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3.Цели программы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Создание условий для устойчивого и эффективного функционирования жилищно-коммунального хозяйства</w:t>
            </w:r>
          </w:p>
        </w:tc>
      </w:tr>
      <w:tr w:rsidR="008C1610" w:rsidRPr="008C1610" w:rsidTr="008C1610">
        <w:trPr>
          <w:trHeight w:val="4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4.Направления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0" w:rsidRPr="008C1610" w:rsidRDefault="008C1610" w:rsidP="008C1610">
            <w:pPr>
              <w:widowControl w:val="0"/>
              <w:jc w:val="both"/>
            </w:pPr>
            <w:r w:rsidRPr="008C1610">
              <w:t>1. Региональный проект «Чистая вода Тульской области»;</w:t>
            </w:r>
          </w:p>
          <w:p w:rsidR="008C1610" w:rsidRPr="008C1610" w:rsidRDefault="008C1610" w:rsidP="008C1610">
            <w:pPr>
              <w:widowControl w:val="0"/>
              <w:jc w:val="both"/>
            </w:pPr>
            <w:r w:rsidRPr="008C1610">
              <w:t>2. Ведомственные проекты, иные направления деятельности, отвечающие критериям проектной деятельности «Строительство, реконструкция,</w:t>
            </w:r>
          </w:p>
          <w:p w:rsidR="008C1610" w:rsidRPr="008C1610" w:rsidRDefault="008C1610" w:rsidP="008C1610">
            <w:pPr>
              <w:widowControl w:val="0"/>
              <w:jc w:val="both"/>
            </w:pPr>
            <w:r w:rsidRPr="008C1610">
              <w:t>капитальный ремонт и ремонт объектов ЖКХ Веневского района»;</w:t>
            </w:r>
          </w:p>
          <w:p w:rsidR="008C1610" w:rsidRPr="008C1610" w:rsidRDefault="008C1610" w:rsidP="008C1610">
            <w:pPr>
              <w:widowControl w:val="0"/>
              <w:jc w:val="both"/>
              <w:rPr>
                <w:rFonts w:cs="Calibri"/>
              </w:rPr>
            </w:pPr>
            <w:r w:rsidRPr="008C1610">
              <w:t>3. Комплекс процессных мероприятий «Развитие и модернизация инженерной инфраструктуры в коммунальном хозяйстве Веневского района».</w:t>
            </w:r>
          </w:p>
        </w:tc>
      </w:tr>
      <w:tr w:rsidR="008C1610" w:rsidRPr="008C1610" w:rsidTr="008C1610">
        <w:trPr>
          <w:trHeight w:val="400"/>
        </w:trPr>
        <w:tc>
          <w:tcPr>
            <w:tcW w:w="31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5. Период реализации</w:t>
            </w:r>
            <w:r w:rsidRPr="008C1610">
              <w:rPr>
                <w:lang w:eastAsia="ru-RU"/>
              </w:rPr>
              <w:br/>
              <w:t xml:space="preserve"> программы</w:t>
            </w:r>
          </w:p>
        </w:tc>
        <w:tc>
          <w:tcPr>
            <w:tcW w:w="60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2022-2027</w:t>
            </w:r>
          </w:p>
        </w:tc>
      </w:tr>
      <w:tr w:rsidR="008C1610" w:rsidRPr="008C1610" w:rsidTr="008C1610">
        <w:trPr>
          <w:trHeight w:val="27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 xml:space="preserve">6.Объем ресурсного обеспечения программы (в </w:t>
            </w:r>
            <w:proofErr w:type="spellStart"/>
            <w:r w:rsidRPr="008C1610">
              <w:rPr>
                <w:lang w:eastAsia="ru-RU"/>
              </w:rPr>
              <w:t>тыс</w:t>
            </w:r>
            <w:proofErr w:type="gramStart"/>
            <w:r w:rsidRPr="008C1610">
              <w:rPr>
                <w:lang w:eastAsia="ru-RU"/>
              </w:rPr>
              <w:t>.р</w:t>
            </w:r>
            <w:proofErr w:type="gramEnd"/>
            <w:r w:rsidRPr="008C1610">
              <w:rPr>
                <w:lang w:eastAsia="ru-RU"/>
              </w:rPr>
              <w:t>уб</w:t>
            </w:r>
            <w:proofErr w:type="spellEnd"/>
            <w:r w:rsidRPr="008C1610">
              <w:rPr>
                <w:lang w:eastAsia="ru-RU"/>
              </w:rPr>
              <w:t>.)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2022 – 68 256,5</w:t>
            </w:r>
          </w:p>
          <w:p w:rsidR="008C1610" w:rsidRPr="008C1610" w:rsidRDefault="008C1610" w:rsidP="008C1610">
            <w:pPr>
              <w:widowControl w:val="0"/>
              <w:rPr>
                <w:color w:val="000000"/>
                <w:lang w:eastAsia="ru-RU"/>
              </w:rPr>
            </w:pPr>
            <w:r w:rsidRPr="008C1610">
              <w:rPr>
                <w:color w:val="000000"/>
                <w:lang w:eastAsia="ru-RU"/>
              </w:rPr>
              <w:t>2023 – 18499,8</w:t>
            </w:r>
          </w:p>
          <w:p w:rsidR="008C1610" w:rsidRPr="008C1610" w:rsidRDefault="008C1610" w:rsidP="008C1610">
            <w:pPr>
              <w:widowControl w:val="0"/>
              <w:rPr>
                <w:color w:val="000000"/>
                <w:lang w:eastAsia="ru-RU"/>
              </w:rPr>
            </w:pPr>
            <w:r w:rsidRPr="008C1610">
              <w:rPr>
                <w:color w:val="000000"/>
                <w:lang w:eastAsia="ru-RU"/>
              </w:rPr>
              <w:t xml:space="preserve">2024 – </w:t>
            </w:r>
            <w:r w:rsidR="00003568">
              <w:rPr>
                <w:color w:val="000000"/>
                <w:lang w:eastAsia="ru-RU"/>
              </w:rPr>
              <w:t>44 082,7</w:t>
            </w:r>
          </w:p>
          <w:p w:rsidR="008C1610" w:rsidRPr="008C1610" w:rsidRDefault="008C1610" w:rsidP="008C1610">
            <w:pPr>
              <w:widowControl w:val="0"/>
              <w:rPr>
                <w:color w:val="000000"/>
                <w:lang w:eastAsia="ru-RU"/>
              </w:rPr>
            </w:pPr>
            <w:r w:rsidRPr="008C1610">
              <w:rPr>
                <w:color w:val="000000"/>
                <w:lang w:eastAsia="ru-RU"/>
              </w:rPr>
              <w:t>2025 – 20 112,8</w:t>
            </w:r>
          </w:p>
          <w:p w:rsidR="008C1610" w:rsidRPr="008C1610" w:rsidRDefault="008C1610" w:rsidP="008C1610">
            <w:pPr>
              <w:widowControl w:val="0"/>
              <w:rPr>
                <w:color w:val="000000"/>
                <w:lang w:eastAsia="ru-RU"/>
              </w:rPr>
            </w:pPr>
            <w:r w:rsidRPr="008C1610">
              <w:rPr>
                <w:color w:val="000000"/>
                <w:lang w:eastAsia="ru-RU"/>
              </w:rPr>
              <w:t>2026 – 10 656,0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color w:val="000000"/>
                <w:lang w:eastAsia="ru-RU"/>
              </w:rPr>
              <w:t>2027 – 7 494,7</w:t>
            </w:r>
          </w:p>
        </w:tc>
      </w:tr>
      <w:tr w:rsidR="008C1610" w:rsidRPr="008C1610" w:rsidTr="008C1610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7. Ожидаемые результаты реализации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 xml:space="preserve">1. Техническое обслуживание и ремонт электрооборудования, газового оборудования газопроводов, ЭЗУ защищающего газопровод - </w:t>
            </w:r>
            <w:r w:rsidR="006F49D5">
              <w:rPr>
                <w:lang w:eastAsia="ru-RU"/>
              </w:rPr>
              <w:t>295</w:t>
            </w:r>
            <w:r w:rsidRPr="008C1610">
              <w:rPr>
                <w:lang w:eastAsia="ru-RU"/>
              </w:rPr>
              <w:t xml:space="preserve"> шт.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 xml:space="preserve">2. Удельная величина потребления электрической энергии на 1 проживающего в многоквартирных домах – </w:t>
            </w:r>
            <w:r w:rsidR="00B70E0C">
              <w:rPr>
                <w:lang w:eastAsia="ru-RU"/>
              </w:rPr>
              <w:t>697,1</w:t>
            </w:r>
            <w:r w:rsidRPr="008C1610">
              <w:rPr>
                <w:lang w:eastAsia="ru-RU"/>
              </w:rPr>
              <w:t xml:space="preserve"> </w:t>
            </w:r>
            <w:proofErr w:type="spellStart"/>
            <w:r w:rsidRPr="008C1610">
              <w:rPr>
                <w:lang w:eastAsia="ru-RU"/>
              </w:rPr>
              <w:t>кВт</w:t>
            </w:r>
            <w:proofErr w:type="gramStart"/>
            <w:r w:rsidRPr="008C1610">
              <w:rPr>
                <w:lang w:eastAsia="ru-RU"/>
              </w:rPr>
              <w:t>.ч</w:t>
            </w:r>
            <w:proofErr w:type="spellEnd"/>
            <w:proofErr w:type="gramEnd"/>
            <w:r w:rsidRPr="008C1610">
              <w:rPr>
                <w:lang w:eastAsia="ru-RU"/>
              </w:rPr>
              <w:t>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3. Удельная величина потребления тепловой энергии на 1 кв. метр общей площад</w:t>
            </w:r>
            <w:r w:rsidR="00960F49">
              <w:rPr>
                <w:lang w:eastAsia="ru-RU"/>
              </w:rPr>
              <w:t>и в многоквартирных домах – 0,10</w:t>
            </w:r>
            <w:r w:rsidRPr="008C1610">
              <w:rPr>
                <w:lang w:eastAsia="ru-RU"/>
              </w:rPr>
              <w:t xml:space="preserve"> Гкал.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 xml:space="preserve">4. Удельная величина потребления горячей воды на 1 проживающего в многоквартирных домах – </w:t>
            </w:r>
            <w:r w:rsidR="00960F49">
              <w:rPr>
                <w:lang w:eastAsia="ru-RU"/>
              </w:rPr>
              <w:t>9,13</w:t>
            </w:r>
            <w:r w:rsidRPr="008C1610">
              <w:rPr>
                <w:lang w:eastAsia="ru-RU"/>
              </w:rPr>
              <w:t xml:space="preserve"> куб. метров.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 xml:space="preserve">5. Удельная величина потребления холодной воды на 1 </w:t>
            </w:r>
            <w:r w:rsidRPr="008C1610">
              <w:rPr>
                <w:lang w:eastAsia="ru-RU"/>
              </w:rPr>
              <w:lastRenderedPageBreak/>
              <w:t xml:space="preserve">проживающего в многоквартирных домах – </w:t>
            </w:r>
            <w:r w:rsidR="00960F49">
              <w:rPr>
                <w:lang w:eastAsia="ru-RU"/>
              </w:rPr>
              <w:t>60,90</w:t>
            </w:r>
            <w:r w:rsidRPr="008C1610">
              <w:rPr>
                <w:lang w:eastAsia="ru-RU"/>
              </w:rPr>
              <w:t xml:space="preserve"> куб. метров.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 xml:space="preserve">6. Удельная величина потребления природного газа на 1 проживающего в многоквартирных домах – </w:t>
            </w:r>
            <w:r w:rsidR="005A65A1">
              <w:rPr>
                <w:lang w:eastAsia="ru-RU"/>
              </w:rPr>
              <w:t>297,56</w:t>
            </w:r>
            <w:r w:rsidRPr="008C1610">
              <w:rPr>
                <w:lang w:eastAsia="ru-RU"/>
              </w:rPr>
              <w:t xml:space="preserve"> куб. метров.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7. Количество построенных (реконструированных), модернизированных и отремонтированных объектов вод</w:t>
            </w:r>
            <w:r w:rsidR="005A65A1">
              <w:rPr>
                <w:lang w:eastAsia="ru-RU"/>
              </w:rPr>
              <w:t>оснабжения - 18</w:t>
            </w:r>
            <w:r w:rsidRPr="008C1610">
              <w:rPr>
                <w:lang w:eastAsia="ru-RU"/>
              </w:rPr>
              <w:t xml:space="preserve"> ед.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 xml:space="preserve">8. Протяженность построенных, замененных водопроводных сетей – </w:t>
            </w:r>
            <w:r w:rsidR="00C04264">
              <w:rPr>
                <w:lang w:eastAsia="ru-RU"/>
              </w:rPr>
              <w:t>14</w:t>
            </w:r>
            <w:r w:rsidRPr="008C1610">
              <w:rPr>
                <w:lang w:eastAsia="ru-RU"/>
              </w:rPr>
              <w:t>,205 км.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9. Количество разработанной проектно-сметной документации на строительство (реконструкцию), модернизацию и капитальный ремонт объектов водоснабжения - 2 шт.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10. Количество построенных (реконструированных), модернизированных и отремонтированных объектов водоотведения - 1 ед.</w:t>
            </w:r>
          </w:p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11. Протяженность построенных, замененных тепловых сетей – 1,544 км.</w:t>
            </w:r>
          </w:p>
        </w:tc>
      </w:tr>
      <w:tr w:rsidR="008C1610" w:rsidRPr="008C1610" w:rsidTr="008C1610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lastRenderedPageBreak/>
              <w:t>8.Влияние на достижение национальных целей Российской Федерации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Комфортная и безопасная среда для жизни</w:t>
            </w:r>
          </w:p>
        </w:tc>
      </w:tr>
      <w:tr w:rsidR="008C1610" w:rsidRPr="008C1610" w:rsidTr="008C1610">
        <w:trPr>
          <w:trHeight w:val="4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9.Приоритетное направление развития/Цель развития в рамках Основных направлений деятельности Правительства Ту</w:t>
            </w:r>
            <w:r w:rsidR="008966F4">
              <w:rPr>
                <w:lang w:eastAsia="ru-RU"/>
              </w:rPr>
              <w:t>льской области на период до 2027</w:t>
            </w:r>
            <w:bookmarkStart w:id="0" w:name="_GoBack"/>
            <w:bookmarkEnd w:id="0"/>
            <w:r w:rsidRPr="008C1610">
              <w:rPr>
                <w:lang w:eastAsia="ru-RU"/>
              </w:rPr>
              <w:t xml:space="preserve"> года</w:t>
            </w:r>
          </w:p>
        </w:tc>
        <w:tc>
          <w:tcPr>
            <w:tcW w:w="6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610" w:rsidRPr="008C1610" w:rsidRDefault="008C1610" w:rsidP="008C1610">
            <w:pPr>
              <w:widowControl w:val="0"/>
              <w:rPr>
                <w:lang w:eastAsia="ru-RU"/>
              </w:rPr>
            </w:pPr>
            <w:r w:rsidRPr="008C1610">
              <w:rPr>
                <w:lang w:eastAsia="ru-RU"/>
              </w:rPr>
              <w:t>Инфраструктура: опережающее развитие</w:t>
            </w:r>
          </w:p>
        </w:tc>
      </w:tr>
    </w:tbl>
    <w:p w:rsidR="008C1610" w:rsidRPr="008C1610" w:rsidRDefault="008C1610" w:rsidP="008C1610">
      <w:pPr>
        <w:rPr>
          <w:sz w:val="20"/>
          <w:szCs w:val="20"/>
        </w:rPr>
      </w:pPr>
    </w:p>
    <w:p w:rsidR="008C1610" w:rsidRPr="008C1610" w:rsidRDefault="008C1610" w:rsidP="008C1610">
      <w:pPr>
        <w:rPr>
          <w:sz w:val="20"/>
          <w:szCs w:val="20"/>
        </w:rPr>
        <w:sectPr w:rsidR="008C1610" w:rsidRPr="008C1610">
          <w:headerReference w:type="default" r:id="rId10"/>
          <w:pgSz w:w="11906" w:h="16838"/>
          <w:pgMar w:top="1134" w:right="850" w:bottom="1134" w:left="1701" w:header="720" w:footer="720" w:gutter="0"/>
          <w:cols w:space="720"/>
          <w:titlePg/>
          <w:docGrid w:linePitch="312" w:charSpace="1638"/>
        </w:sectPr>
      </w:pPr>
    </w:p>
    <w:p w:rsidR="008C1610" w:rsidRPr="008C1610" w:rsidRDefault="008C1610" w:rsidP="008C1610">
      <w:pPr>
        <w:widowControl w:val="0"/>
        <w:numPr>
          <w:ilvl w:val="0"/>
          <w:numId w:val="40"/>
        </w:numPr>
        <w:contextualSpacing/>
        <w:jc w:val="center"/>
        <w:rPr>
          <w:sz w:val="20"/>
          <w:szCs w:val="20"/>
        </w:rPr>
      </w:pPr>
      <w:r w:rsidRPr="008C1610">
        <w:rPr>
          <w:b/>
          <w:sz w:val="20"/>
          <w:szCs w:val="20"/>
        </w:rPr>
        <w:lastRenderedPageBreak/>
        <w:t xml:space="preserve">Основные меры правового регулирования муниципальной программы муниципального образования Веневский район «Обеспечение качественными услугами жилищно-коммунального хозяйства населения </w:t>
      </w:r>
    </w:p>
    <w:p w:rsidR="008C1610" w:rsidRPr="008C1610" w:rsidRDefault="008C1610" w:rsidP="008C1610">
      <w:pPr>
        <w:widowControl w:val="0"/>
        <w:jc w:val="center"/>
        <w:rPr>
          <w:sz w:val="20"/>
          <w:szCs w:val="20"/>
        </w:rPr>
      </w:pPr>
      <w:r w:rsidRPr="008C1610">
        <w:rPr>
          <w:b/>
          <w:sz w:val="20"/>
          <w:szCs w:val="20"/>
        </w:rPr>
        <w:t>Веневского района»</w:t>
      </w:r>
    </w:p>
    <w:p w:rsidR="008C1610" w:rsidRPr="008C1610" w:rsidRDefault="008C1610" w:rsidP="008C1610">
      <w:pPr>
        <w:widowControl w:val="0"/>
        <w:jc w:val="center"/>
        <w:rPr>
          <w:b/>
          <w:sz w:val="20"/>
          <w:szCs w:val="20"/>
        </w:rPr>
      </w:pPr>
    </w:p>
    <w:tbl>
      <w:tblPr>
        <w:tblW w:w="15467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24"/>
        <w:gridCol w:w="4464"/>
        <w:gridCol w:w="135"/>
        <w:gridCol w:w="5023"/>
        <w:gridCol w:w="1902"/>
        <w:gridCol w:w="67"/>
        <w:gridCol w:w="3166"/>
        <w:gridCol w:w="84"/>
        <w:gridCol w:w="60"/>
      </w:tblGrid>
      <w:tr w:rsidR="008C1610" w:rsidRPr="008C1610" w:rsidTr="008C1610">
        <w:trPr>
          <w:trHeight w:val="626"/>
          <w:jc w:val="center"/>
        </w:trPr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10" w:rsidRPr="008C1610" w:rsidRDefault="008C1610" w:rsidP="008C1610">
            <w:pPr>
              <w:widowControl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C1610">
              <w:rPr>
                <w:sz w:val="20"/>
                <w:szCs w:val="20"/>
              </w:rPr>
              <w:t>№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proofErr w:type="gramStart"/>
            <w:r w:rsidRPr="008C1610">
              <w:rPr>
                <w:sz w:val="20"/>
                <w:szCs w:val="20"/>
              </w:rPr>
              <w:t>п</w:t>
            </w:r>
            <w:proofErr w:type="gramEnd"/>
            <w:r w:rsidRPr="008C1610">
              <w:rPr>
                <w:sz w:val="20"/>
                <w:szCs w:val="20"/>
              </w:rPr>
              <w:t>/п</w:t>
            </w:r>
          </w:p>
        </w:tc>
        <w:tc>
          <w:tcPr>
            <w:tcW w:w="4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10" w:rsidRPr="008C1610" w:rsidRDefault="008C1610" w:rsidP="008C1610">
            <w:pPr>
              <w:widowControl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C1610">
              <w:rPr>
                <w:sz w:val="20"/>
                <w:szCs w:val="20"/>
              </w:rPr>
              <w:t>Вид документа, реквизиты</w:t>
            </w:r>
          </w:p>
        </w:tc>
        <w:tc>
          <w:tcPr>
            <w:tcW w:w="5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10" w:rsidRPr="008C1610" w:rsidRDefault="008C1610" w:rsidP="008C1610">
            <w:pPr>
              <w:widowControl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C1610">
              <w:rPr>
                <w:sz w:val="20"/>
                <w:szCs w:val="20"/>
              </w:rPr>
              <w:t>Наименование документа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10" w:rsidRPr="008C1610" w:rsidRDefault="008C1610" w:rsidP="008C1610">
            <w:pPr>
              <w:widowControl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C1610">
              <w:rPr>
                <w:sz w:val="20"/>
                <w:szCs w:val="20"/>
              </w:rPr>
              <w:t>Разработчик</w:t>
            </w:r>
          </w:p>
        </w:tc>
        <w:tc>
          <w:tcPr>
            <w:tcW w:w="3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1610" w:rsidRPr="008C1610" w:rsidRDefault="008C1610" w:rsidP="008C1610">
            <w:pPr>
              <w:widowControl w:val="0"/>
              <w:jc w:val="center"/>
              <w:rPr>
                <w:rFonts w:ascii="Calibri" w:hAnsi="Calibri" w:cs="Calibri"/>
                <w:sz w:val="22"/>
                <w:szCs w:val="20"/>
              </w:rPr>
            </w:pPr>
            <w:r w:rsidRPr="008C1610">
              <w:rPr>
                <w:sz w:val="20"/>
                <w:szCs w:val="20"/>
              </w:rPr>
              <w:t>Гиперссылка на текст документа</w:t>
            </w:r>
          </w:p>
        </w:tc>
        <w:tc>
          <w:tcPr>
            <w:tcW w:w="144" w:type="dxa"/>
            <w:gridSpan w:val="2"/>
            <w:shd w:val="clear" w:color="auto" w:fill="auto"/>
          </w:tcPr>
          <w:p w:rsidR="008C1610" w:rsidRPr="008C1610" w:rsidRDefault="008C1610" w:rsidP="008C1610">
            <w:pPr>
              <w:widowControl w:val="0"/>
              <w:snapToGrid w:val="0"/>
              <w:rPr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3"/>
          <w:jc w:val="center"/>
        </w:trPr>
        <w:tc>
          <w:tcPr>
            <w:tcW w:w="1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610" w:rsidRPr="008C1610" w:rsidRDefault="008C1610" w:rsidP="008C1610">
            <w:pPr>
              <w:widowControl w:val="0"/>
              <w:ind w:left="709"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Задача 1 Повышение качества питьевой воды для населения Веневского района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214"/>
          <w:jc w:val="center"/>
        </w:trPr>
        <w:tc>
          <w:tcPr>
            <w:tcW w:w="1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Постановление правительства Тульской области от 30.01.2019 № 21</w:t>
            </w:r>
          </w:p>
          <w:p w:rsidR="008C1610" w:rsidRPr="008C1610" w:rsidRDefault="008C1610" w:rsidP="008C1610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(ред. от 28.12.2023)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bCs/>
                <w:sz w:val="20"/>
                <w:szCs w:val="20"/>
              </w:rPr>
              <w:t>«Об утверждении государственной программы Тульской области «Обеспечение качественными услугами жилищно-коммунального хозяйства населения Тульской области»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Правительство Тульской области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610">
              <w:rPr>
                <w:bCs/>
                <w:sz w:val="20"/>
                <w:szCs w:val="20"/>
              </w:rPr>
              <w:t>www.pravo.gov.ru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680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Закон Тульской области от 18 декабря 2020 года № 105-ЗТО</w:t>
            </w:r>
          </w:p>
          <w:p w:rsidR="008C1610" w:rsidRPr="008C1610" w:rsidRDefault="008C1610" w:rsidP="008C1610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(ред. от 02.12.2021)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keepNext/>
              <w:keepLines/>
              <w:widowControl w:val="0"/>
              <w:numPr>
                <w:ilvl w:val="1"/>
                <w:numId w:val="1"/>
              </w:numPr>
              <w:shd w:val="clear" w:color="auto" w:fill="FFFFFF"/>
              <w:jc w:val="center"/>
              <w:textAlignment w:val="baseline"/>
              <w:outlineLvl w:val="1"/>
              <w:rPr>
                <w:rFonts w:ascii="Cambria" w:eastAsia="font302" w:hAnsi="Cambria" w:cs="font302"/>
                <w:b/>
                <w:bCs/>
                <w:color w:val="4F81BD"/>
                <w:sz w:val="26"/>
                <w:szCs w:val="26"/>
              </w:rPr>
            </w:pPr>
            <w:r w:rsidRPr="008C1610">
              <w:rPr>
                <w:bCs/>
                <w:color w:val="000000"/>
                <w:sz w:val="20"/>
                <w:szCs w:val="20"/>
              </w:rPr>
              <w:t>«О бюджете Тульской области на 2021 год и на плановый период 2022 и 2023 годов»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Тульская областная Дума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1610">
              <w:rPr>
                <w:bCs/>
                <w:sz w:val="20"/>
                <w:szCs w:val="20"/>
              </w:rPr>
              <w:t>www.pravo.gov.ru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1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Задача 2 Повышение надежности и качества работы коммунальных систем Веневского района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1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Иные направления деятельности, отвечающие критериям проектной деятельности «Строительство, реконструкция,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капитальный ремонт и ремонт объектов ЖКХ Веневского района»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Постановление правительства Тульской области от 30.01.2019 № 21</w:t>
            </w:r>
          </w:p>
          <w:p w:rsidR="008C1610" w:rsidRPr="008C1610" w:rsidRDefault="008C1610" w:rsidP="008C1610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(ред. от 28.12.2023)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bCs/>
                <w:sz w:val="20"/>
                <w:szCs w:val="20"/>
              </w:rPr>
              <w:t>«Об утверждении государственной программы Тульской области «Обеспечение качественными услугами жилищно-коммунального хозяйства населения Тульской области»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Правительство Тульской области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C1610">
              <w:rPr>
                <w:bCs/>
                <w:sz w:val="20"/>
                <w:szCs w:val="20"/>
              </w:rPr>
              <w:t>www.pravo.gov.ru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keepNext/>
              <w:keepLines/>
              <w:widowControl w:val="0"/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Закон Тульской области от 18.12.2020 года № 105-ЗТО</w:t>
            </w:r>
          </w:p>
          <w:p w:rsidR="008C1610" w:rsidRPr="008C1610" w:rsidRDefault="008C1610" w:rsidP="008C1610">
            <w:pPr>
              <w:keepNext/>
              <w:keepLines/>
              <w:widowControl w:val="0"/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color w:val="000000"/>
                <w:sz w:val="20"/>
                <w:szCs w:val="20"/>
              </w:rPr>
              <w:t>(ред. от 02.12.2021)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keepNext/>
              <w:keepLines/>
              <w:widowControl w:val="0"/>
              <w:numPr>
                <w:ilvl w:val="1"/>
                <w:numId w:val="1"/>
              </w:numPr>
              <w:shd w:val="clear" w:color="auto" w:fill="FFFFFF"/>
              <w:spacing w:after="240"/>
              <w:jc w:val="center"/>
              <w:textAlignment w:val="baseline"/>
              <w:outlineLvl w:val="1"/>
              <w:rPr>
                <w:rFonts w:ascii="Cambria" w:eastAsia="font302" w:hAnsi="Cambria" w:cs="font302"/>
                <w:b/>
                <w:bCs/>
                <w:color w:val="4F81BD"/>
                <w:sz w:val="26"/>
                <w:szCs w:val="26"/>
              </w:rPr>
            </w:pPr>
            <w:r w:rsidRPr="008C1610">
              <w:rPr>
                <w:bCs/>
                <w:color w:val="000000"/>
                <w:sz w:val="20"/>
                <w:szCs w:val="20"/>
              </w:rPr>
              <w:t>«О бюджете Тульской области на 2021 год и на плановый период 2022 и 2023 годов»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Тульская областная Дума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8C1610">
              <w:rPr>
                <w:bCs/>
                <w:sz w:val="20"/>
                <w:szCs w:val="20"/>
              </w:rPr>
              <w:t>www.pravo.gov.ru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1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jc w:val="center"/>
        </w:trPr>
        <w:tc>
          <w:tcPr>
            <w:tcW w:w="1532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contextualSpacing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Комплекс процессных мероприятий «Развитие и модернизация инженерной инфраструктуры в коммунальном хозяйстве</w:t>
            </w:r>
          </w:p>
          <w:p w:rsidR="008C1610" w:rsidRPr="008C1610" w:rsidRDefault="008C1610" w:rsidP="008C1610">
            <w:pPr>
              <w:widowControl w:val="0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C1610">
              <w:rPr>
                <w:b/>
                <w:sz w:val="20"/>
                <w:szCs w:val="20"/>
              </w:rPr>
              <w:t>Веневского района»</w:t>
            </w:r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sz w:val="20"/>
                <w:szCs w:val="20"/>
              </w:rPr>
            </w:pPr>
          </w:p>
        </w:tc>
      </w:tr>
      <w:tr w:rsidR="008C1610" w:rsidRPr="008C1610" w:rsidTr="008C16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81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lastRenderedPageBreak/>
              <w:t>1.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keepNext/>
              <w:keepLines/>
              <w:widowControl w:val="0"/>
              <w:numPr>
                <w:ilvl w:val="0"/>
                <w:numId w:val="1"/>
              </w:numPr>
              <w:jc w:val="center"/>
              <w:textAlignment w:val="baseline"/>
              <w:outlineLvl w:val="0"/>
              <w:rPr>
                <w:rFonts w:ascii="Cambria" w:eastAsia="font302" w:hAnsi="Cambria" w:cs="font302"/>
                <w:b/>
                <w:bCs/>
                <w:color w:val="365F91"/>
                <w:sz w:val="28"/>
                <w:szCs w:val="28"/>
              </w:rPr>
            </w:pPr>
            <w:r w:rsidRPr="008C1610">
              <w:rPr>
                <w:rFonts w:eastAsia="font302"/>
                <w:bCs/>
                <w:color w:val="000000"/>
                <w:sz w:val="20"/>
                <w:szCs w:val="20"/>
              </w:rPr>
              <w:t>Федеральный закон от 06.10.2003 № 131-ФЗ (ред. от 25.12.2023)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«Об общих принципах организации местного самоуправления в Российской Федерации»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 xml:space="preserve">Государственная Дума </w:t>
            </w:r>
            <w:proofErr w:type="gramStart"/>
            <w:r w:rsidRPr="008C1610">
              <w:rPr>
                <w:sz w:val="20"/>
                <w:szCs w:val="20"/>
              </w:rPr>
              <w:t>Российской</w:t>
            </w:r>
            <w:proofErr w:type="gramEnd"/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Федерации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C1610" w:rsidRPr="008C1610" w:rsidRDefault="008966F4" w:rsidP="008C1610">
            <w:pPr>
              <w:widowControl w:val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hyperlink r:id="rId11" w:history="1">
              <w:r w:rsidR="00750AD7" w:rsidRPr="00750AD7">
                <w:t>www.pravo.gov.ru</w:t>
              </w:r>
            </w:hyperlink>
          </w:p>
        </w:tc>
        <w:tc>
          <w:tcPr>
            <w:tcW w:w="84" w:type="dxa"/>
            <w:shd w:val="clear" w:color="auto" w:fill="auto"/>
          </w:tcPr>
          <w:p w:rsidR="008C1610" w:rsidRPr="008C1610" w:rsidRDefault="008C1610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2465B" w:rsidRPr="008C1610" w:rsidTr="00EF3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81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65B" w:rsidRPr="008C1610" w:rsidRDefault="0052465B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>Постановление Правительства Российской Федерации от 26.05.2021 №786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>«О системе управления государственными программами Российской Федерации»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>Правительство Российской Федерации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8966F4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hyperlink r:id="rId12" w:history="1">
              <w:r w:rsidR="0052465B" w:rsidRPr="00615BFA">
                <w:rPr>
                  <w:rFonts w:eastAsia="font302"/>
                  <w:bCs/>
                  <w:color w:val="000000"/>
                  <w:sz w:val="20"/>
                  <w:szCs w:val="20"/>
                </w:rPr>
                <w:t>Консультант Плюс</w:t>
              </w:r>
            </w:hyperlink>
          </w:p>
        </w:tc>
        <w:tc>
          <w:tcPr>
            <w:tcW w:w="84" w:type="dxa"/>
            <w:shd w:val="clear" w:color="auto" w:fill="auto"/>
          </w:tcPr>
          <w:p w:rsidR="0052465B" w:rsidRPr="008C1610" w:rsidRDefault="0052465B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2465B" w:rsidRPr="008C1610" w:rsidTr="00EF3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81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65B" w:rsidRPr="008C1610" w:rsidRDefault="0052465B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>Письма Минэкономразвития России №3493-ПК/Д19и, Минфина России № 26-02-06/9321 от 06.02.2023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>«Методические рекомендации по разработке и реализации государственных программ субъектов Российской  Федерации и муниципальных программ»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>Минэкономразвития России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8966F4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hyperlink r:id="rId13" w:history="1">
              <w:r w:rsidR="0052465B" w:rsidRPr="00615BFA">
                <w:rPr>
                  <w:rFonts w:eastAsia="font302"/>
                  <w:bCs/>
                  <w:color w:val="000000"/>
                  <w:sz w:val="20"/>
                  <w:szCs w:val="20"/>
                </w:rPr>
                <w:t>Консультант Плюс</w:t>
              </w:r>
            </w:hyperlink>
            <w:r w:rsidR="0052465B" w:rsidRPr="00615BFA">
              <w:rPr>
                <w:rFonts w:eastAsia="font302"/>
                <w:bCs/>
                <w:color w:val="000000"/>
                <w:sz w:val="20"/>
                <w:szCs w:val="20"/>
              </w:rPr>
              <w:br/>
            </w:r>
          </w:p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</w:p>
        </w:tc>
        <w:tc>
          <w:tcPr>
            <w:tcW w:w="84" w:type="dxa"/>
            <w:shd w:val="clear" w:color="auto" w:fill="auto"/>
          </w:tcPr>
          <w:p w:rsidR="0052465B" w:rsidRPr="008C1610" w:rsidRDefault="0052465B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  <w:tr w:rsidR="0052465B" w:rsidRPr="008C1610" w:rsidTr="00EF36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0" w:type="dxa"/>
          <w:trHeight w:val="881"/>
          <w:jc w:val="center"/>
        </w:trPr>
        <w:tc>
          <w:tcPr>
            <w:tcW w:w="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52465B" w:rsidRPr="008C1610" w:rsidRDefault="0052465B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4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 xml:space="preserve">Постановление администрации муниципального образования Веневский район от 14.12.2021 г. № 1022 </w:t>
            </w:r>
          </w:p>
        </w:tc>
        <w:tc>
          <w:tcPr>
            <w:tcW w:w="5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 xml:space="preserve">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город Венев Веневского района»</w:t>
            </w:r>
          </w:p>
        </w:tc>
        <w:tc>
          <w:tcPr>
            <w:tcW w:w="1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52465B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r w:rsidRPr="00615BFA">
              <w:rPr>
                <w:rFonts w:eastAsia="font302"/>
                <w:bCs/>
                <w:color w:val="000000"/>
                <w:sz w:val="20"/>
                <w:szCs w:val="20"/>
              </w:rPr>
              <w:t>Администрация муниципального образования Веневский район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2465B" w:rsidRPr="00615BFA" w:rsidRDefault="008966F4" w:rsidP="00EF364A">
            <w:pPr>
              <w:widowControl w:val="0"/>
              <w:jc w:val="center"/>
              <w:rPr>
                <w:rFonts w:eastAsia="font302"/>
                <w:bCs/>
                <w:color w:val="000000"/>
                <w:sz w:val="20"/>
                <w:szCs w:val="20"/>
              </w:rPr>
            </w:pPr>
            <w:hyperlink r:id="rId14">
              <w:r w:rsidR="0052465B" w:rsidRPr="00615BFA">
                <w:rPr>
                  <w:rFonts w:eastAsia="font302"/>
                  <w:bCs/>
                  <w:color w:val="000000"/>
                  <w:sz w:val="20"/>
                  <w:szCs w:val="20"/>
                </w:rPr>
                <w:t>https://venev.tularegion.ru</w:t>
              </w:r>
            </w:hyperlink>
          </w:p>
        </w:tc>
        <w:tc>
          <w:tcPr>
            <w:tcW w:w="84" w:type="dxa"/>
            <w:shd w:val="clear" w:color="auto" w:fill="auto"/>
          </w:tcPr>
          <w:p w:rsidR="0052465B" w:rsidRPr="008C1610" w:rsidRDefault="0052465B" w:rsidP="008C1610">
            <w:pPr>
              <w:snapToGrid w:val="0"/>
              <w:rPr>
                <w:b/>
                <w:sz w:val="20"/>
                <w:szCs w:val="20"/>
              </w:rPr>
            </w:pPr>
          </w:p>
        </w:tc>
      </w:tr>
    </w:tbl>
    <w:p w:rsidR="008C1610" w:rsidRPr="008C1610" w:rsidRDefault="008C1610" w:rsidP="008C1610">
      <w:pPr>
        <w:widowControl w:val="0"/>
        <w:ind w:left="720"/>
        <w:contextualSpacing/>
        <w:rPr>
          <w:sz w:val="20"/>
          <w:szCs w:val="20"/>
        </w:rPr>
      </w:pPr>
    </w:p>
    <w:p w:rsidR="008C1610" w:rsidRPr="00EF364A" w:rsidRDefault="008C1610" w:rsidP="00EF364A">
      <w:pPr>
        <w:pStyle w:val="af6"/>
        <w:widowControl w:val="0"/>
        <w:numPr>
          <w:ilvl w:val="0"/>
          <w:numId w:val="40"/>
        </w:numPr>
        <w:jc w:val="center"/>
        <w:rPr>
          <w:sz w:val="20"/>
          <w:szCs w:val="20"/>
        </w:rPr>
      </w:pPr>
      <w:r w:rsidRPr="00EF364A">
        <w:rPr>
          <w:b/>
          <w:sz w:val="20"/>
          <w:szCs w:val="20"/>
        </w:rPr>
        <w:t>Показатели муниципальной программы муниципального образования Веневский район «Обеспечение качественными услугами жилищно-коммунального хозяйства населения Веневского района»</w:t>
      </w:r>
    </w:p>
    <w:p w:rsidR="008C1610" w:rsidRPr="008C1610" w:rsidRDefault="008C1610" w:rsidP="008C1610">
      <w:pPr>
        <w:widowControl w:val="0"/>
        <w:ind w:left="720"/>
        <w:contextualSpacing/>
        <w:rPr>
          <w:sz w:val="20"/>
          <w:szCs w:val="20"/>
        </w:rPr>
      </w:pPr>
    </w:p>
    <w:tbl>
      <w:tblPr>
        <w:tblW w:w="15147" w:type="dxa"/>
        <w:jc w:val="center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0"/>
        <w:gridCol w:w="2881"/>
        <w:gridCol w:w="850"/>
        <w:gridCol w:w="1773"/>
        <w:gridCol w:w="1985"/>
        <w:gridCol w:w="1559"/>
        <w:gridCol w:w="1134"/>
        <w:gridCol w:w="992"/>
        <w:gridCol w:w="992"/>
        <w:gridCol w:w="851"/>
        <w:gridCol w:w="850"/>
        <w:gridCol w:w="850"/>
      </w:tblGrid>
      <w:tr w:rsidR="00B156A3" w:rsidRPr="008C1610" w:rsidTr="00B156A3">
        <w:trPr>
          <w:trHeight w:val="360"/>
          <w:jc w:val="center"/>
        </w:trPr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№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8C1610">
              <w:rPr>
                <w:sz w:val="20"/>
                <w:szCs w:val="20"/>
              </w:rPr>
              <w:t>п</w:t>
            </w:r>
            <w:proofErr w:type="gramEnd"/>
            <w:r w:rsidRPr="008C1610">
              <w:rPr>
                <w:sz w:val="20"/>
                <w:szCs w:val="20"/>
              </w:rPr>
              <w:t>/п</w:t>
            </w:r>
          </w:p>
        </w:tc>
        <w:tc>
          <w:tcPr>
            <w:tcW w:w="2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ind w:left="-97" w:right="-118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 xml:space="preserve">Единица </w:t>
            </w:r>
            <w:proofErr w:type="spellStart"/>
            <w:proofErr w:type="gramStart"/>
            <w:r w:rsidRPr="008C1610">
              <w:rPr>
                <w:sz w:val="20"/>
                <w:szCs w:val="20"/>
              </w:rPr>
              <w:t>изме</w:t>
            </w:r>
            <w:proofErr w:type="spellEnd"/>
            <w:r w:rsidRPr="008C1610">
              <w:rPr>
                <w:sz w:val="20"/>
                <w:szCs w:val="20"/>
              </w:rPr>
              <w:t>-рения</w:t>
            </w:r>
            <w:proofErr w:type="gramEnd"/>
          </w:p>
        </w:tc>
        <w:tc>
          <w:tcPr>
            <w:tcW w:w="17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Ответственный исполнитель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color w:val="000000"/>
                <w:sz w:val="20"/>
                <w:szCs w:val="20"/>
              </w:rPr>
              <w:t>Порядок формирования показателя (наименование документа-источника, формула расчета, методика), желаемая тенденция развития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sz w:val="20"/>
                <w:szCs w:val="20"/>
              </w:rPr>
              <w:t>Система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sz w:val="20"/>
                <w:szCs w:val="20"/>
              </w:rPr>
              <w:t>мониторинга (ежемесячно, ежеквартально, ежегодно, на конкретную дату)</w:t>
            </w:r>
          </w:p>
        </w:tc>
        <w:tc>
          <w:tcPr>
            <w:tcW w:w="4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Значения показателей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56A3" w:rsidRPr="008C1610" w:rsidTr="00B156A3">
        <w:trPr>
          <w:trHeight w:val="1049"/>
          <w:jc w:val="center"/>
        </w:trPr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8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1-й год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реализации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МП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2022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2-й год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реализации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МП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3-й год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реализации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МП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2024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4-й год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реализации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МП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5-й год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реализации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МП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B156A3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B156A3">
              <w:rPr>
                <w:sz w:val="20"/>
                <w:szCs w:val="20"/>
              </w:rPr>
              <w:t>-й год</w:t>
            </w:r>
          </w:p>
          <w:p w:rsidR="00B156A3" w:rsidRPr="00B156A3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  <w:r w:rsidRPr="00B156A3">
              <w:rPr>
                <w:sz w:val="20"/>
                <w:szCs w:val="20"/>
              </w:rPr>
              <w:t>реализации</w:t>
            </w:r>
          </w:p>
          <w:p w:rsidR="00B156A3" w:rsidRPr="00B156A3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  <w:r w:rsidRPr="00B156A3">
              <w:rPr>
                <w:sz w:val="20"/>
                <w:szCs w:val="20"/>
              </w:rPr>
              <w:t>МП</w:t>
            </w:r>
          </w:p>
          <w:p w:rsidR="00B156A3" w:rsidRPr="00B156A3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</w:p>
          <w:p w:rsidR="00B156A3" w:rsidRPr="008C1610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</w:tr>
      <w:tr w:rsidR="00B156A3" w:rsidRPr="008C1610" w:rsidTr="00B156A3">
        <w:trPr>
          <w:trHeight w:val="81"/>
          <w:jc w:val="center"/>
        </w:trPr>
        <w:tc>
          <w:tcPr>
            <w:tcW w:w="142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ind w:left="709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Задача 1 Повышение качества питьевой воды для населения Веневского района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B156A3" w:rsidP="00B156A3">
            <w:pPr>
              <w:widowControl w:val="0"/>
              <w:ind w:left="709"/>
              <w:jc w:val="center"/>
              <w:rPr>
                <w:sz w:val="20"/>
                <w:szCs w:val="20"/>
              </w:rPr>
            </w:pPr>
          </w:p>
        </w:tc>
      </w:tr>
      <w:tr w:rsidR="00B156A3" w:rsidRPr="008C1610" w:rsidTr="00B156A3">
        <w:trPr>
          <w:trHeight w:val="127"/>
          <w:jc w:val="center"/>
        </w:trPr>
        <w:tc>
          <w:tcPr>
            <w:tcW w:w="14297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1. Региональный проект «Чистая вода Тульской области»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Количество построенных (реконструированных), модернизированных и отремонтированных объектов водоснабжения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ед.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 xml:space="preserve">Показатель формируется на основании информации, представленной в </w:t>
            </w:r>
            <w:r w:rsidRPr="008C1610">
              <w:rPr>
                <w:sz w:val="20"/>
                <w:szCs w:val="20"/>
              </w:rPr>
              <w:lastRenderedPageBreak/>
              <w:t>актах выполненных работ.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sz w:val="20"/>
                <w:szCs w:val="20"/>
              </w:rPr>
              <w:lastRenderedPageBreak/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AF0CE2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AF0CE2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Протяженность построенных, замененных водопроводных сетей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8C1610">
              <w:rPr>
                <w:sz w:val="20"/>
                <w:szCs w:val="20"/>
              </w:rPr>
              <w:t>км</w:t>
            </w:r>
            <w:proofErr w:type="gramEnd"/>
            <w:r w:rsidRPr="008C1610">
              <w:rPr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7,205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CB4BF4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C04264">
              <w:rPr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AF0CE2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3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Количество разработанной проектно-сметной документации на строительство (реконструкцию), модернизацию и капитальный ремонт объектов водоснабжения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шт.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CE4CD7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14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Задача 2 Повышение надежности и качества работы коммунальных систем Веневского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14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 xml:space="preserve">3. Иные направления деятельности, отвечающие критериям проектной деятельности «Строительство, реконструкция, 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капитальный ремонт и ремонт объектов ЖКХ Веневского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B156A3" w:rsidP="00B156A3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Количество построенных (реконструированных), модернизированных и отремонтированных объектов водоотведения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ед.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CE4CD7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14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ind w:firstLine="709"/>
              <w:contextualSpacing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Задача 3 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B156A3" w:rsidP="00B156A3">
            <w:pPr>
              <w:widowControl w:val="0"/>
              <w:ind w:firstLine="709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142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ind w:left="360"/>
              <w:contextualSpacing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4. 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B156A3" w:rsidP="00B156A3">
            <w:pPr>
              <w:widowControl w:val="0"/>
              <w:ind w:left="36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Техническое обслуживание и ремонт электрооборудования, газового оборудования газопроводов, ЭЗУ защищающего газопровод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шт.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color w:val="000000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947BDE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E81EE1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E81EE1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84F48" w:rsidRPr="008C1610" w:rsidTr="00884F48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6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Удельная величина потребления электрической энергии на 1 проживающего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 w:rsidRPr="008C1610">
              <w:rPr>
                <w:sz w:val="20"/>
                <w:szCs w:val="20"/>
              </w:rPr>
              <w:t>кВт</w:t>
            </w:r>
            <w:proofErr w:type="gramStart"/>
            <w:r w:rsidRPr="008C1610">
              <w:rPr>
                <w:sz w:val="20"/>
                <w:szCs w:val="20"/>
              </w:rPr>
              <w:t>.ч</w:t>
            </w:r>
            <w:proofErr w:type="spellEnd"/>
            <w:proofErr w:type="gramEnd"/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Показатель формируется на основании информации,  размещенной на сайте https://gasu.gov.ru/</w:t>
            </w:r>
          </w:p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471,30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471,30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Pr="008C1610" w:rsidRDefault="00884F4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471,30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Default="00884F48" w:rsidP="00884F48">
            <w:pPr>
              <w:jc w:val="center"/>
            </w:pPr>
            <w:r w:rsidRPr="009150F9">
              <w:rPr>
                <w:lang w:eastAsia="ru-RU"/>
              </w:rPr>
              <w:t>697,1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4F48" w:rsidRDefault="00884F48" w:rsidP="00884F48">
            <w:pPr>
              <w:jc w:val="center"/>
            </w:pPr>
            <w:r w:rsidRPr="009150F9">
              <w:rPr>
                <w:lang w:eastAsia="ru-RU"/>
              </w:rPr>
              <w:t>697,1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48" w:rsidRDefault="00884F48" w:rsidP="00884F48">
            <w:pPr>
              <w:jc w:val="center"/>
            </w:pPr>
            <w:r w:rsidRPr="009150F9">
              <w:rPr>
                <w:lang w:eastAsia="ru-RU"/>
              </w:rPr>
              <w:t>697,1</w:t>
            </w: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7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Удельная величина потребления тепловой энергии на 1 кв. метр общей площади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Гкал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Показатель формируется на основании информации,  размещенной на сайте https://gasu.gov.ru/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0,14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84F48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0,1</w:t>
            </w:r>
            <w:r w:rsidR="00884F4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84F48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0,1</w:t>
            </w:r>
            <w:r w:rsidR="00884F48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F48" w:rsidRPr="008C1610" w:rsidRDefault="00884F48" w:rsidP="00884F4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</w:t>
            </w:r>
          </w:p>
        </w:tc>
      </w:tr>
      <w:tr w:rsidR="001E20EC" w:rsidRPr="008C1610" w:rsidTr="001E20EC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8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Удельная величина потребления горячей воды на 1 проживающего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куб. метров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Показатель формируется на основании информации,  размещенной на сайте</w:t>
            </w:r>
          </w:p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https://gasu.gov.ru/</w:t>
            </w:r>
          </w:p>
          <w:p w:rsidR="001E20EC" w:rsidRPr="008C1610" w:rsidRDefault="001E20EC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6,50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6,50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Pr="008C1610" w:rsidRDefault="001E20EC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E20EC" w:rsidRDefault="001E20EC" w:rsidP="001E20EC">
            <w:pPr>
              <w:jc w:val="center"/>
            </w:pPr>
            <w:r w:rsidRPr="000E42C5">
              <w:rPr>
                <w:sz w:val="20"/>
                <w:szCs w:val="20"/>
              </w:rPr>
              <w:t>9,13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20EC" w:rsidRDefault="001E20EC" w:rsidP="001E20EC">
            <w:pPr>
              <w:jc w:val="center"/>
            </w:pPr>
            <w:r w:rsidRPr="000E42C5">
              <w:rPr>
                <w:sz w:val="20"/>
                <w:szCs w:val="20"/>
              </w:rPr>
              <w:t>9,13</w:t>
            </w:r>
          </w:p>
        </w:tc>
      </w:tr>
      <w:tr w:rsidR="00FC1FAD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lastRenderedPageBreak/>
              <w:t>9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Удельная величина потребления холодной воды на 1 проживающего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куб. метров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 xml:space="preserve">Показатель формируется на основании информации, размещенной на сайте </w:t>
            </w:r>
            <w:r w:rsidRPr="008C1610">
              <w:rPr>
                <w:sz w:val="20"/>
                <w:szCs w:val="20"/>
              </w:rPr>
              <w:t>https://gasu.gov.ru/</w:t>
            </w:r>
          </w:p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41,10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41,10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4F43C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Default="00FC1FAD" w:rsidP="004F43CD">
            <w:pPr>
              <w:jc w:val="center"/>
            </w:pPr>
            <w:r w:rsidRPr="00823F16">
              <w:rPr>
                <w:sz w:val="20"/>
                <w:szCs w:val="20"/>
              </w:rPr>
              <w:t>60,90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AD" w:rsidRDefault="00FC1FAD" w:rsidP="004F43CD">
            <w:pPr>
              <w:jc w:val="center"/>
            </w:pPr>
            <w:r w:rsidRPr="00823F16">
              <w:rPr>
                <w:sz w:val="20"/>
                <w:szCs w:val="20"/>
              </w:rPr>
              <w:t>60,90</w:t>
            </w:r>
          </w:p>
        </w:tc>
      </w:tr>
      <w:tr w:rsidR="00FC1FAD" w:rsidRPr="008C1610" w:rsidTr="00FC1FAD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10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Удельная величина потребления природного газа на 1 проживающего в многоквартирных домах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куб. метров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8C1610">
              <w:rPr>
                <w:color w:val="000000"/>
                <w:sz w:val="20"/>
                <w:szCs w:val="20"/>
              </w:rPr>
              <w:t>Показатель формируется на основании информации,  размещенной на сайте https://gasu.gov.ru/</w:t>
            </w:r>
          </w:p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ежегодно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192,80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192,80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192,80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Pr="008C1610" w:rsidRDefault="00FC1FAD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297,56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C1FAD" w:rsidRDefault="00FC1FAD" w:rsidP="00FC1FAD">
            <w:pPr>
              <w:jc w:val="center"/>
            </w:pPr>
            <w:r w:rsidRPr="00D05EF5">
              <w:rPr>
                <w:sz w:val="20"/>
                <w:szCs w:val="20"/>
              </w:rPr>
              <w:t>297,56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1FAD" w:rsidRDefault="00FC1FAD" w:rsidP="00FC1FAD">
            <w:pPr>
              <w:jc w:val="center"/>
            </w:pPr>
            <w:r w:rsidRPr="00D05EF5">
              <w:rPr>
                <w:sz w:val="20"/>
                <w:szCs w:val="20"/>
              </w:rPr>
              <w:t>297,56</w:t>
            </w:r>
          </w:p>
        </w:tc>
      </w:tr>
      <w:tr w:rsidR="00B156A3" w:rsidRPr="008C1610" w:rsidTr="00B156A3">
        <w:trPr>
          <w:trHeight w:val="199"/>
          <w:jc w:val="center"/>
        </w:trPr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11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Протяженность построенных, замененных тепловых сетей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8C1610">
              <w:rPr>
                <w:sz w:val="20"/>
                <w:szCs w:val="20"/>
              </w:rPr>
              <w:t>км</w:t>
            </w:r>
            <w:proofErr w:type="gramEnd"/>
            <w:r w:rsidRPr="008C1610">
              <w:rPr>
                <w:sz w:val="20"/>
                <w:szCs w:val="20"/>
              </w:rPr>
              <w:t>.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МУ «УС ЖКХ»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Показатель формируется на основании информации, представленной в актах выполненных работ.</w:t>
            </w:r>
          </w:p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Желаемая тенденция развития показателя – возрастающая.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rFonts w:eastAsia="Calibri"/>
                <w:sz w:val="20"/>
                <w:szCs w:val="20"/>
              </w:rPr>
              <w:t>ежеквартально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1,544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56A3" w:rsidRPr="008C1610" w:rsidRDefault="00B156A3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56A3" w:rsidRPr="008C1610" w:rsidRDefault="000A0DC5" w:rsidP="00B156A3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8C1610" w:rsidRPr="008C1610" w:rsidRDefault="008C1610" w:rsidP="008C1610">
      <w:pPr>
        <w:widowControl w:val="0"/>
        <w:ind w:left="1999"/>
        <w:contextualSpacing/>
        <w:rPr>
          <w:sz w:val="20"/>
          <w:szCs w:val="20"/>
        </w:rPr>
      </w:pPr>
    </w:p>
    <w:p w:rsidR="008C1610" w:rsidRPr="008C1610" w:rsidRDefault="008C1610" w:rsidP="00EF364A">
      <w:pPr>
        <w:widowControl w:val="0"/>
        <w:numPr>
          <w:ilvl w:val="0"/>
          <w:numId w:val="40"/>
        </w:numPr>
        <w:contextualSpacing/>
        <w:jc w:val="center"/>
        <w:rPr>
          <w:sz w:val="20"/>
          <w:szCs w:val="20"/>
        </w:rPr>
      </w:pPr>
      <w:r w:rsidRPr="008C1610">
        <w:rPr>
          <w:b/>
          <w:sz w:val="20"/>
          <w:szCs w:val="20"/>
          <w:lang w:eastAsia="en-US"/>
        </w:rPr>
        <w:t>Структура муниципальной программы</w:t>
      </w:r>
      <w:r w:rsidRPr="008C1610">
        <w:rPr>
          <w:sz w:val="20"/>
          <w:szCs w:val="20"/>
          <w:lang w:eastAsia="en-US"/>
        </w:rPr>
        <w:t xml:space="preserve"> </w:t>
      </w:r>
      <w:r w:rsidRPr="008C1610">
        <w:rPr>
          <w:b/>
          <w:sz w:val="20"/>
          <w:szCs w:val="20"/>
        </w:rPr>
        <w:t>муниципального образования Веневский район</w:t>
      </w:r>
    </w:p>
    <w:p w:rsidR="008C1610" w:rsidRPr="008C1610" w:rsidRDefault="008C1610" w:rsidP="008C1610">
      <w:pPr>
        <w:widowControl w:val="0"/>
        <w:ind w:left="360"/>
        <w:jc w:val="center"/>
        <w:rPr>
          <w:sz w:val="20"/>
          <w:szCs w:val="20"/>
        </w:rPr>
      </w:pPr>
      <w:r w:rsidRPr="008C1610">
        <w:rPr>
          <w:b/>
          <w:sz w:val="20"/>
          <w:szCs w:val="20"/>
        </w:rPr>
        <w:t>«Обеспечение качественными услугами жилищно-коммунального хозяйства населения Веневского района»</w:t>
      </w:r>
    </w:p>
    <w:p w:rsidR="008C1610" w:rsidRPr="008C1610" w:rsidRDefault="008C1610" w:rsidP="008C1610">
      <w:pPr>
        <w:widowControl w:val="0"/>
        <w:ind w:left="360"/>
        <w:jc w:val="center"/>
        <w:rPr>
          <w:b/>
          <w:sz w:val="20"/>
          <w:szCs w:val="20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4656"/>
        <w:gridCol w:w="5383"/>
        <w:gridCol w:w="4551"/>
      </w:tblGrid>
      <w:tr w:rsidR="008C1610" w:rsidRPr="008C1610" w:rsidTr="008C1610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№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8C1610">
              <w:rPr>
                <w:sz w:val="20"/>
                <w:szCs w:val="20"/>
              </w:rPr>
              <w:t>п</w:t>
            </w:r>
            <w:proofErr w:type="gramEnd"/>
            <w:r w:rsidRPr="008C1610">
              <w:rPr>
                <w:sz w:val="20"/>
                <w:szCs w:val="20"/>
              </w:rPr>
              <w:t>/п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Связь с показателями</w:t>
            </w:r>
          </w:p>
        </w:tc>
      </w:tr>
      <w:tr w:rsidR="008C1610" w:rsidRPr="008C1610" w:rsidTr="008C1610">
        <w:trPr>
          <w:trHeight w:val="307"/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2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3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4</w:t>
            </w:r>
          </w:p>
        </w:tc>
      </w:tr>
      <w:tr w:rsidR="008C1610" w:rsidRPr="008C1610" w:rsidTr="008C1610">
        <w:trPr>
          <w:jc w:val="center"/>
        </w:trPr>
        <w:tc>
          <w:tcPr>
            <w:tcW w:w="1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lastRenderedPageBreak/>
              <w:t>Региональные проекты, не входящие в состав национальных проектов</w:t>
            </w:r>
          </w:p>
        </w:tc>
      </w:tr>
      <w:tr w:rsidR="008C1610" w:rsidRPr="008C1610" w:rsidTr="008C1610">
        <w:trPr>
          <w:jc w:val="center"/>
        </w:trPr>
        <w:tc>
          <w:tcPr>
            <w:tcW w:w="1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Региональный проект «Чистая вода Тульской области»</w:t>
            </w:r>
          </w:p>
        </w:tc>
      </w:tr>
      <w:tr w:rsidR="008C1610" w:rsidRPr="008C1610" w:rsidTr="008C1610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Повышение качества питьевой воды для населения Веневского района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Повышение качества предоставляемых населению услуг по водоснабжению и водоотведению, обеспечение население питьевой водой, соответствующей установленным нормативным требованиям, централизованными системами водоснабжения, водоотведения и очистки сточных вод, что приведёт к повышению качества жизни граждан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Количество построенных (реконструированных), модернизированных и отремонтированных объектов водоснабжения.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Протяженность построенных, замененных водопроводных сетей.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Количество разработанной проектно-сметной документации на строительство (реконструкцию), модернизацию и капитальный ремонт объектов водоснабжения.</w:t>
            </w:r>
          </w:p>
        </w:tc>
      </w:tr>
      <w:tr w:rsidR="008C1610" w:rsidRPr="008C1610" w:rsidTr="008C1610">
        <w:trPr>
          <w:jc w:val="center"/>
        </w:trPr>
        <w:tc>
          <w:tcPr>
            <w:tcW w:w="1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 xml:space="preserve">Иные направления деятельности, отвечающие критериям проектной деятельности «Строительство, реконструкция, 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капитальный ремонт и ремонт объектов ЖКХ Веневского района»</w:t>
            </w:r>
          </w:p>
        </w:tc>
      </w:tr>
      <w:tr w:rsidR="008C1610" w:rsidRPr="008C1610" w:rsidTr="008C1610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Повышение надежности и качества работы коммунальных систем Веневского района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Повышение уровня и качества жизни населения, важнейшей составляющей которого является экологическая обстановка, в том числе обеспечение населения качественными коммунальными услугами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Количество построенных (реконструированных), модернизированных и отремонтированных объектов водоотведения.</w:t>
            </w:r>
          </w:p>
        </w:tc>
      </w:tr>
      <w:tr w:rsidR="008C1610" w:rsidRPr="008C1610" w:rsidTr="008C1610">
        <w:trPr>
          <w:jc w:val="center"/>
        </w:trPr>
        <w:tc>
          <w:tcPr>
            <w:tcW w:w="1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Комплексы процессных мероприятий</w:t>
            </w:r>
          </w:p>
        </w:tc>
      </w:tr>
      <w:tr w:rsidR="008C1610" w:rsidRPr="008C1610" w:rsidTr="008C1610">
        <w:trPr>
          <w:jc w:val="center"/>
        </w:trPr>
        <w:tc>
          <w:tcPr>
            <w:tcW w:w="153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ind w:left="720"/>
              <w:contextualSpacing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</w:tr>
      <w:tr w:rsidR="008C1610" w:rsidRPr="008C1610" w:rsidTr="008C1610">
        <w:trPr>
          <w:jc w:val="center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1.</w:t>
            </w:r>
          </w:p>
        </w:tc>
        <w:tc>
          <w:tcPr>
            <w:tcW w:w="4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Повышение качества предоставления жилищно-коммунальных услуг населению Веневского района</w:t>
            </w:r>
          </w:p>
        </w:tc>
        <w:tc>
          <w:tcPr>
            <w:tcW w:w="5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Создание должного уровня обеспеченности населения района теплом, горячей водой и газом, создание условий для развития отраслей народного хозяйства, которые оказывают существенное влияние на социальное и экономическое развитие Веневского муниципального района, на повышение уровня жизни населения, на состояние экономики в целом</w:t>
            </w:r>
          </w:p>
        </w:tc>
        <w:tc>
          <w:tcPr>
            <w:tcW w:w="4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Техническое обслуживание и ремонт электрооборудования, газового оборудования газопроводов, ЭЗУ защищающего газопровод.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Удельная величина потребления электрической энергии на 1 проживающего в многоквартирных домах.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Удельная величина потребления тепловой энергии на 1 кв. метр общей площади в многоквартирных домах.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Удельная величина потребления горячей воды на 1 проживающего в многоквартирных домах.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Удельная величина потребления холодной воды на 1 проживающего в многоквартирных домах.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 xml:space="preserve">- Удельная величина потребления природного газа </w:t>
            </w:r>
            <w:r w:rsidRPr="008C1610">
              <w:rPr>
                <w:sz w:val="20"/>
                <w:szCs w:val="20"/>
              </w:rPr>
              <w:lastRenderedPageBreak/>
              <w:t>на 1 проживающего в многоквартирных домах.</w:t>
            </w:r>
          </w:p>
          <w:p w:rsidR="008C1610" w:rsidRPr="008C1610" w:rsidRDefault="008C1610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8C1610">
              <w:rPr>
                <w:sz w:val="20"/>
                <w:szCs w:val="20"/>
              </w:rPr>
              <w:t>- Протяженность построенных, замененных тепловых сетей.</w:t>
            </w:r>
          </w:p>
        </w:tc>
      </w:tr>
    </w:tbl>
    <w:p w:rsidR="00DC611D" w:rsidRDefault="00DC611D" w:rsidP="008C1610">
      <w:pPr>
        <w:pStyle w:val="25"/>
        <w:widowControl w:val="0"/>
        <w:ind w:left="0"/>
        <w:jc w:val="center"/>
        <w:rPr>
          <w:b/>
          <w:sz w:val="28"/>
          <w:szCs w:val="28"/>
        </w:rPr>
      </w:pPr>
    </w:p>
    <w:p w:rsidR="00F22F59" w:rsidRPr="00EF364A" w:rsidRDefault="00F22F59" w:rsidP="008C1610">
      <w:pPr>
        <w:pStyle w:val="25"/>
        <w:widowControl w:val="0"/>
        <w:ind w:left="0"/>
        <w:jc w:val="center"/>
      </w:pPr>
      <w:r w:rsidRPr="00EF364A">
        <w:rPr>
          <w:b/>
        </w:rPr>
        <w:t>5.</w:t>
      </w:r>
      <w:r w:rsidRPr="00EF364A">
        <w:rPr>
          <w:b/>
        </w:rPr>
        <w:tab/>
        <w:t>Финансовое обеспечение муниципальной программы муниципального образования Веневский район</w:t>
      </w:r>
    </w:p>
    <w:p w:rsidR="00F22F59" w:rsidRPr="00EF364A" w:rsidRDefault="00F22F59" w:rsidP="00F22F59">
      <w:pPr>
        <w:pStyle w:val="25"/>
        <w:widowControl w:val="0"/>
        <w:ind w:left="0"/>
        <w:jc w:val="center"/>
      </w:pPr>
      <w:r w:rsidRPr="00EF364A">
        <w:rPr>
          <w:b/>
        </w:rPr>
        <w:t>«Обеспечение качественными услугами жилищно-коммунального хозяйства населения Веневского района»</w:t>
      </w: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814"/>
        <w:gridCol w:w="1639"/>
        <w:gridCol w:w="1321"/>
        <w:gridCol w:w="640"/>
        <w:gridCol w:w="595"/>
        <w:gridCol w:w="1117"/>
        <w:gridCol w:w="812"/>
        <w:gridCol w:w="992"/>
        <w:gridCol w:w="993"/>
        <w:gridCol w:w="992"/>
        <w:gridCol w:w="992"/>
        <w:gridCol w:w="1134"/>
        <w:gridCol w:w="992"/>
      </w:tblGrid>
      <w:tr w:rsidR="004F43CD" w:rsidRPr="00EF364A" w:rsidTr="003C5380"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Статус</w:t>
            </w:r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16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  <w:r w:rsidRPr="00EF364A">
              <w:rPr>
                <w:color w:val="000000"/>
                <w:sz w:val="20"/>
                <w:szCs w:val="20"/>
              </w:rPr>
              <w:t>Ответственный исполнитель</w:t>
            </w:r>
          </w:p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color w:val="000000"/>
                <w:sz w:val="20"/>
                <w:szCs w:val="20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Источники</w:t>
            </w:r>
          </w:p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финансового обеспечения</w:t>
            </w:r>
          </w:p>
        </w:tc>
        <w:tc>
          <w:tcPr>
            <w:tcW w:w="31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Код бюджетной классификации</w:t>
            </w:r>
          </w:p>
        </w:tc>
        <w:tc>
          <w:tcPr>
            <w:tcW w:w="5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Расходы (тыс. руб.), годы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4F43CD" w:rsidRPr="00EF364A" w:rsidTr="003C5380"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ГРБС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proofErr w:type="spellStart"/>
            <w:r w:rsidRPr="00EF364A">
              <w:rPr>
                <w:rFonts w:ascii="Times New Roman" w:hAnsi="Times New Roman" w:cs="Times New Roman"/>
                <w:sz w:val="20"/>
              </w:rPr>
              <w:t>РзПр</w:t>
            </w:r>
            <w:proofErr w:type="spellEnd"/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3-ый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5-ый год реализации МП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F43CD" w:rsidP="003C5380">
            <w:pPr>
              <w:pStyle w:val="ConsPlusNormal"/>
              <w:jc w:val="center"/>
              <w:rPr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3C5380">
              <w:rPr>
                <w:rFonts w:ascii="Times New Roman" w:hAnsi="Times New Roman" w:cs="Times New Roman"/>
                <w:sz w:val="20"/>
              </w:rPr>
              <w:t xml:space="preserve">-ый </w:t>
            </w:r>
            <w:r w:rsidRPr="00EF364A">
              <w:rPr>
                <w:rFonts w:ascii="Times New Roman" w:hAnsi="Times New Roman" w:cs="Times New Roman"/>
                <w:sz w:val="20"/>
              </w:rPr>
              <w:t>год реализации МП</w:t>
            </w:r>
          </w:p>
          <w:p w:rsidR="004F43CD" w:rsidRPr="00EF364A" w:rsidRDefault="004F43CD" w:rsidP="003C53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  <w:p w:rsidR="004F43CD" w:rsidRPr="00EF364A" w:rsidRDefault="004F43CD" w:rsidP="003C53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202</w:t>
            </w:r>
            <w:r w:rsidR="003C5380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4F43CD" w:rsidRPr="00EF364A" w:rsidTr="003C5380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3CD" w:rsidRPr="00EF364A" w:rsidRDefault="003C5380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Муниципальная программа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«Обеспечение качественными услугами жилищно-коммунального хозяйства населения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68</w:t>
            </w:r>
            <w:r w:rsidR="00642E2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F364A">
              <w:rPr>
                <w:rFonts w:ascii="Times New Roman" w:hAnsi="Times New Roman" w:cs="Times New Roman"/>
                <w:b/>
                <w:sz w:val="20"/>
              </w:rPr>
              <w:t>256,5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18</w:t>
            </w:r>
            <w:r w:rsidR="00642E26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F364A">
              <w:rPr>
                <w:rFonts w:ascii="Times New Roman" w:hAnsi="Times New Roman" w:cs="Times New Roman"/>
                <w:b/>
                <w:sz w:val="20"/>
              </w:rPr>
              <w:t>499,8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44 082,7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642E26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20 112,8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642E26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10 656,</w:t>
            </w:r>
            <w:r w:rsidR="004F43CD" w:rsidRPr="00EF364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F87035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7 494,7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58326,4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5413,7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32 897,6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EA54C1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A54C1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EA54C1">
              <w:rPr>
                <w:rFonts w:ascii="Times New Roman" w:hAnsi="Times New Roman" w:cs="Times New Roman"/>
                <w:sz w:val="20"/>
              </w:rPr>
              <w:t>958,8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7062,3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12113,9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10 126,6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A34178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34178">
              <w:rPr>
                <w:rFonts w:ascii="Times New Roman" w:hAnsi="Times New Roman" w:cs="Times New Roman"/>
                <w:sz w:val="20"/>
              </w:rPr>
              <w:t>9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A34178">
              <w:rPr>
                <w:rFonts w:ascii="Times New Roman" w:hAnsi="Times New Roman" w:cs="Times New Roman"/>
                <w:sz w:val="20"/>
              </w:rPr>
              <w:t>054,0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5F7E6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9 556</w:t>
            </w:r>
            <w:r w:rsidR="00F17DC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E705BB" w:rsidP="005F7E6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6 </w:t>
            </w:r>
            <w:r w:rsidR="005F7E6D">
              <w:rPr>
                <w:rFonts w:ascii="Times New Roman" w:hAnsi="Times New Roman" w:cs="Times New Roman"/>
                <w:sz w:val="20"/>
              </w:rPr>
              <w:t>3</w:t>
            </w:r>
            <w:r>
              <w:rPr>
                <w:rFonts w:ascii="Times New Roman" w:hAnsi="Times New Roman" w:cs="Times New Roman"/>
                <w:sz w:val="20"/>
              </w:rPr>
              <w:t>94,7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 xml:space="preserve">г. Венев Веневского </w:t>
            </w:r>
            <w:r w:rsidRPr="00EF364A">
              <w:rPr>
                <w:rFonts w:ascii="Times New Roman" w:hAnsi="Times New Roman" w:cs="Times New Roman"/>
                <w:sz w:val="20"/>
              </w:rPr>
              <w:lastRenderedPageBreak/>
              <w:t>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lastRenderedPageBreak/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2 867,8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1 058,5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A34178" w:rsidP="008C16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A34178">
              <w:rPr>
                <w:rFonts w:ascii="Times New Roman" w:hAnsi="Times New Roman" w:cs="Times New Roman"/>
                <w:sz w:val="20"/>
              </w:rPr>
              <w:t>1100,0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1 100,0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C48B2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C48B2">
              <w:rPr>
                <w:rFonts w:ascii="Times New Roman" w:hAnsi="Times New Roman" w:cs="Times New Roman"/>
                <w:sz w:val="20"/>
              </w:rPr>
              <w:t>1 100,0</w:t>
            </w:r>
          </w:p>
        </w:tc>
      </w:tr>
      <w:tr w:rsidR="004F43CD" w:rsidRPr="00EF364A" w:rsidTr="00642E26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Центральное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160000000</w:t>
            </w:r>
            <w:r w:rsidRPr="00EF364A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424,4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C48B2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511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Структурный элемент 1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Региональный проект «Чистая вода Тульской области»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51 621,0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5 838,1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20 020,2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830E61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9 958,8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4C48B2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48 561,4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5 413,7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19 323,4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5279F1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279F1">
              <w:rPr>
                <w:rFonts w:ascii="Times New Roman" w:hAnsi="Times New Roman" w:cs="Times New Roman"/>
                <w:sz w:val="20"/>
              </w:rPr>
              <w:t>9 958,8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806,1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696,8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5279F1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г. Венев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2 253,5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Центральное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1620100000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ind w:left="-62" w:right="-62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424,4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3B01B5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4F43CD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Структурный элемент 2</w:t>
            </w:r>
          </w:p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 xml:space="preserve">Иные направления деятельности, отвечающие критериям проектной деятельности «Строительство и реконструкция объектов ЖКХ </w:t>
            </w:r>
            <w:r w:rsidRPr="00EF364A">
              <w:rPr>
                <w:rFonts w:ascii="Times New Roman" w:hAnsi="Times New Roman" w:cs="Times New Roman"/>
                <w:b/>
                <w:sz w:val="20"/>
              </w:rPr>
              <w:lastRenderedPageBreak/>
              <w:t>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lastRenderedPageBreak/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1630100000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6 426,0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color w:val="000000"/>
                <w:sz w:val="20"/>
              </w:rPr>
              <w:t>3 343,1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06D91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4 754,0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E85D9E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E85D9E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100,0</w:t>
            </w:r>
          </w:p>
        </w:tc>
      </w:tr>
      <w:tr w:rsidR="00E85D9E" w:rsidRPr="00EF364A" w:rsidTr="00642E26">
        <w:trPr>
          <w:trHeight w:val="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1630100000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410</w:t>
            </w:r>
          </w:p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6 426,0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E85D9E" w:rsidP="008C161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EF364A">
              <w:rPr>
                <w:rFonts w:ascii="Times New Roman" w:hAnsi="Times New Roman" w:cs="Times New Roman"/>
                <w:color w:val="000000"/>
                <w:sz w:val="20"/>
              </w:rPr>
              <w:t>3 343,1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F364A" w:rsidRDefault="00A6092A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A6092A">
              <w:rPr>
                <w:rFonts w:ascii="Times New Roman" w:hAnsi="Times New Roman" w:cs="Times New Roman"/>
                <w:sz w:val="20"/>
              </w:rPr>
              <w:t>4 754,0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85D9E" w:rsidRPr="00E85D9E" w:rsidRDefault="00E85D9E" w:rsidP="00E85D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5D9E">
              <w:rPr>
                <w:rFonts w:ascii="Times New Roman" w:hAnsi="Times New Roman" w:cs="Times New Roman"/>
                <w:sz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5D9E" w:rsidRPr="00E85D9E" w:rsidRDefault="00E85D9E" w:rsidP="00E85D9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85D9E">
              <w:rPr>
                <w:rFonts w:ascii="Times New Roman" w:hAnsi="Times New Roman" w:cs="Times New Roman"/>
                <w:sz w:val="20"/>
              </w:rPr>
              <w:t>100,0</w:t>
            </w:r>
          </w:p>
        </w:tc>
      </w:tr>
      <w:tr w:rsidR="004F43CD" w:rsidRPr="00EF364A" w:rsidTr="00642E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Структурный элемент 3</w:t>
            </w:r>
          </w:p>
          <w:p w:rsidR="004F43CD" w:rsidRPr="00EF364A" w:rsidRDefault="004F43CD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color w:val="000000"/>
                <w:sz w:val="20"/>
                <w:szCs w:val="20"/>
              </w:rPr>
              <w:t>Комплекс процессных мероприятий 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Всего, в том числе: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16 635,5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6 235,7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EF364A">
              <w:rPr>
                <w:b/>
                <w:color w:val="000000"/>
                <w:sz w:val="20"/>
                <w:szCs w:val="20"/>
              </w:rPr>
              <w:t>20 719,4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B674C8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5 400,0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B674C8" w:rsidP="008C161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10 556,0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B674C8" w:rsidP="00642E2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7 394,7</w:t>
            </w:r>
          </w:p>
        </w:tc>
      </w:tr>
      <w:tr w:rsidR="004F43CD" w:rsidRPr="00EF364A" w:rsidTr="00642E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snapToGrid w:val="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Бюджет Тульской области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9 765,0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13 574,2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F43CD" w:rsidRPr="00EF364A" w:rsidRDefault="004F43CD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3CD" w:rsidRPr="00EF364A" w:rsidRDefault="00F82993" w:rsidP="00642E2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  <w:tr w:rsidR="00F138DE" w:rsidRPr="00EF364A" w:rsidTr="00642E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Бюджет МО Веневский район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6 256,2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5 687,9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138DE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6 086,7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EF364A" w:rsidRDefault="00F82993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4</w:t>
            </w:r>
            <w:r w:rsidR="005F7E6D">
              <w:rPr>
                <w:rFonts w:ascii="Times New Roman" w:hAnsi="Times New Roman" w:cs="Times New Roman"/>
                <w:sz w:val="20"/>
              </w:rPr>
              <w:t> 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="00F138DE">
              <w:rPr>
                <w:rFonts w:ascii="Times New Roman" w:hAnsi="Times New Roman" w:cs="Times New Roman"/>
                <w:sz w:val="20"/>
              </w:rPr>
              <w:t>00</w:t>
            </w:r>
            <w:r w:rsidR="005F7E6D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138DE" w:rsidRPr="00F138DE" w:rsidRDefault="005F7E6D" w:rsidP="00F13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  <w:r w:rsidR="00C919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456</w:t>
            </w:r>
            <w:r w:rsidR="00F138DE" w:rsidRPr="00F138DE"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38DE" w:rsidRPr="00F138DE" w:rsidRDefault="00C34CCE" w:rsidP="00F138D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</w:t>
            </w:r>
            <w:r w:rsidR="00C9199F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t>294,7</w:t>
            </w:r>
            <w:r w:rsidR="00003568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4C4B26" w:rsidRPr="00EF364A" w:rsidTr="004C4B26">
        <w:trPr>
          <w:trHeight w:val="12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Бюджет МО г. Венев Веневского района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901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0502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1640100000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614,3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547,8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1 058,5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Pr="00EF364A" w:rsidRDefault="004C4B26" w:rsidP="008C1610">
            <w:pPr>
              <w:pStyle w:val="ConsPlusNormal"/>
              <w:ind w:left="-62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EF364A">
              <w:rPr>
                <w:rFonts w:ascii="Times New Roman" w:hAnsi="Times New Roman" w:cs="Times New Roman"/>
                <w:sz w:val="20"/>
              </w:rPr>
              <w:t>1 100,0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4B26" w:rsidRDefault="005F7E6D" w:rsidP="004C4B26">
            <w:pPr>
              <w:jc w:val="center"/>
            </w:pPr>
            <w:r>
              <w:t>1</w:t>
            </w:r>
            <w:r w:rsidR="00C9199F">
              <w:t xml:space="preserve"> </w:t>
            </w:r>
            <w: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C4B26" w:rsidRDefault="00C34CCE" w:rsidP="004C4B26">
            <w:pPr>
              <w:jc w:val="center"/>
            </w:pPr>
            <w:r>
              <w:t>1</w:t>
            </w:r>
            <w:r w:rsidR="00C9199F">
              <w:t xml:space="preserve"> </w:t>
            </w:r>
            <w:r>
              <w:t>100,0</w:t>
            </w:r>
          </w:p>
        </w:tc>
      </w:tr>
    </w:tbl>
    <w:p w:rsidR="002860F1" w:rsidRPr="00EF364A" w:rsidRDefault="002860F1" w:rsidP="00D56448">
      <w:pPr>
        <w:widowControl w:val="0"/>
        <w:ind w:right="395"/>
        <w:jc w:val="both"/>
        <w:rPr>
          <w:sz w:val="20"/>
          <w:szCs w:val="20"/>
        </w:rPr>
      </w:pPr>
    </w:p>
    <w:p w:rsidR="00481526" w:rsidRPr="00EF364A" w:rsidRDefault="00481526" w:rsidP="00481526">
      <w:pPr>
        <w:widowControl w:val="0"/>
        <w:ind w:left="360"/>
        <w:contextualSpacing/>
        <w:jc w:val="center"/>
        <w:rPr>
          <w:sz w:val="20"/>
          <w:szCs w:val="20"/>
        </w:rPr>
      </w:pPr>
      <w:r w:rsidRPr="00EF364A">
        <w:rPr>
          <w:b/>
          <w:sz w:val="20"/>
          <w:szCs w:val="20"/>
        </w:rPr>
        <w:t>6.</w:t>
      </w:r>
      <w:r w:rsidRPr="00EF364A">
        <w:rPr>
          <w:b/>
          <w:sz w:val="20"/>
          <w:szCs w:val="20"/>
        </w:rPr>
        <w:tab/>
        <w:t xml:space="preserve">Риски реализации муниципальной программы муниципальной программы муниципального образования Веневский район </w:t>
      </w:r>
    </w:p>
    <w:p w:rsidR="00481526" w:rsidRPr="00EF364A" w:rsidRDefault="00481526" w:rsidP="00481526">
      <w:pPr>
        <w:widowControl w:val="0"/>
        <w:ind w:left="1211"/>
        <w:jc w:val="center"/>
        <w:rPr>
          <w:rFonts w:ascii="Calibri" w:hAnsi="Calibri" w:cs="Calibri"/>
          <w:sz w:val="20"/>
          <w:szCs w:val="20"/>
        </w:rPr>
      </w:pPr>
      <w:r w:rsidRPr="00EF364A">
        <w:rPr>
          <w:b/>
          <w:sz w:val="20"/>
          <w:szCs w:val="20"/>
        </w:rPr>
        <w:t xml:space="preserve">«Обеспечение качественными услугами жилищно-коммунального хозяйства населения Веневского района» </w:t>
      </w:r>
    </w:p>
    <w:p w:rsidR="00481526" w:rsidRPr="00EF364A" w:rsidRDefault="00481526" w:rsidP="00481526">
      <w:pPr>
        <w:widowControl w:val="0"/>
        <w:ind w:left="1211"/>
        <w:jc w:val="center"/>
        <w:rPr>
          <w:rFonts w:ascii="Calibri" w:hAnsi="Calibri" w:cs="Calibri"/>
          <w:sz w:val="20"/>
          <w:szCs w:val="20"/>
        </w:rPr>
      </w:pPr>
      <w:r w:rsidRPr="00EF364A">
        <w:rPr>
          <w:b/>
          <w:sz w:val="20"/>
          <w:szCs w:val="20"/>
        </w:rPr>
        <w:t>и меры управления рисками</w:t>
      </w:r>
    </w:p>
    <w:p w:rsidR="00481526" w:rsidRPr="00EF364A" w:rsidRDefault="00481526" w:rsidP="00481526">
      <w:pPr>
        <w:widowControl w:val="0"/>
        <w:ind w:left="1211"/>
        <w:jc w:val="center"/>
        <w:rPr>
          <w:b/>
          <w:sz w:val="20"/>
          <w:szCs w:val="20"/>
        </w:rPr>
      </w:pPr>
    </w:p>
    <w:tbl>
      <w:tblPr>
        <w:tblW w:w="0" w:type="auto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70"/>
        <w:gridCol w:w="6803"/>
        <w:gridCol w:w="4395"/>
      </w:tblGrid>
      <w:tr w:rsidR="00481526" w:rsidRPr="00EF364A" w:rsidTr="00750AD7">
        <w:trPr>
          <w:trHeight w:val="41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 xml:space="preserve">№ </w:t>
            </w:r>
            <w:proofErr w:type="gramStart"/>
            <w:r w:rsidRPr="00EF364A">
              <w:rPr>
                <w:sz w:val="20"/>
                <w:szCs w:val="20"/>
              </w:rPr>
              <w:t>п</w:t>
            </w:r>
            <w:proofErr w:type="gramEnd"/>
            <w:r w:rsidRPr="00EF364A">
              <w:rPr>
                <w:sz w:val="20"/>
                <w:szCs w:val="20"/>
              </w:rPr>
              <w:t>/п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Вид риска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Определение факторов риска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Меры управления рисками</w:t>
            </w:r>
          </w:p>
        </w:tc>
      </w:tr>
      <w:tr w:rsidR="00481526" w:rsidRPr="00EF364A" w:rsidTr="00750AD7">
        <w:trPr>
          <w:trHeight w:val="152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lastRenderedPageBreak/>
              <w:t>Внешние риски</w:t>
            </w:r>
          </w:p>
        </w:tc>
      </w:tr>
      <w:tr w:rsidR="00481526" w:rsidRPr="00EF364A" w:rsidTr="00750AD7">
        <w:trPr>
          <w:trHeight w:val="82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Макроэкономические риски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 xml:space="preserve">Кризисные явления в экономике, инфляция, рост безработицы могут негативно повлиять на </w:t>
            </w:r>
            <w:proofErr w:type="gramStart"/>
            <w:r w:rsidRPr="00EF364A">
              <w:rPr>
                <w:sz w:val="20"/>
                <w:szCs w:val="20"/>
              </w:rPr>
              <w:t>криминогенную обстановку</w:t>
            </w:r>
            <w:proofErr w:type="gramEnd"/>
            <w:r w:rsidRPr="00EF364A">
              <w:rPr>
                <w:sz w:val="20"/>
                <w:szCs w:val="20"/>
              </w:rPr>
              <w:t xml:space="preserve"> в районе, а также уменьшить доходную базу бюджетов муниципальных образований Веневского района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Своевременная корректировка объемов финансирования муниципальной программы</w:t>
            </w:r>
          </w:p>
        </w:tc>
      </w:tr>
      <w:tr w:rsidR="00481526" w:rsidRPr="00EF364A" w:rsidTr="00750AD7">
        <w:trPr>
          <w:trHeight w:val="13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Финансово-экономические риски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Неэффективное использование финансовых ресурсов, сокращение ранее выделенного бюджетного финансирования или несвоевременное финансирование муниципальной программы в процессе ее реализации, а также риск несвоевременного и некачественного выполнения работ в рамках мероприятий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Своевременная корректировка объемов финансирования муниципальной программы, контроль выполнения мероприятий в рамках программы</w:t>
            </w:r>
          </w:p>
        </w:tc>
      </w:tr>
      <w:tr w:rsidR="00481526" w:rsidRPr="00EF364A" w:rsidTr="00750AD7">
        <w:trPr>
          <w:trHeight w:val="3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Техногенные, экологические и природно-климатические риски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Возникновение обстоятельств непреодолимой силы (природные, техногенные катастрофы)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Управление риском в рамках муниципальной программы невозможно</w:t>
            </w:r>
          </w:p>
        </w:tc>
      </w:tr>
      <w:tr w:rsidR="00481526" w:rsidRPr="00EF364A" w:rsidTr="00750AD7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Геополитические риски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 xml:space="preserve">Ухудшение политической ситуации внутри страны и за ее пределами, что может повлечь за собой усиление экстремистских проявлений и угрозы совершения террористических актов, что в свою очередь негативно повлияет на </w:t>
            </w:r>
            <w:proofErr w:type="gramStart"/>
            <w:r w:rsidRPr="00EF364A">
              <w:rPr>
                <w:sz w:val="20"/>
                <w:szCs w:val="20"/>
              </w:rPr>
              <w:t>криминогенную обстановку</w:t>
            </w:r>
            <w:proofErr w:type="gramEnd"/>
            <w:r w:rsidRPr="00EF364A">
              <w:rPr>
                <w:sz w:val="20"/>
                <w:szCs w:val="20"/>
              </w:rPr>
              <w:t xml:space="preserve"> в районе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Осуществление мероприятий, направленных на противодействие экстремизму и терроризму</w:t>
            </w:r>
          </w:p>
        </w:tc>
      </w:tr>
      <w:tr w:rsidR="00481526" w:rsidRPr="00EF364A" w:rsidTr="00750AD7">
        <w:trPr>
          <w:trHeight w:val="15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Законодательные риски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Несвоевременное принятие нормативных правовых актов по вопросам реализации муниципальной программы, неточности в организации управления и мониторинга исполнения муниципальной программы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Оперативное реагирование на изменения законодательства</w:t>
            </w:r>
          </w:p>
        </w:tc>
      </w:tr>
      <w:tr w:rsidR="00481526" w:rsidRPr="00EF364A" w:rsidTr="00750AD7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Социальные риски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Старение кадров муниципальных служащих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Осуществление мероприятий по привлечению к работе в органах местного самоуправления молодых специалистов</w:t>
            </w:r>
          </w:p>
        </w:tc>
      </w:tr>
      <w:tr w:rsidR="00481526" w:rsidRPr="00EF364A" w:rsidTr="00750AD7">
        <w:trPr>
          <w:trHeight w:val="295"/>
        </w:trPr>
        <w:tc>
          <w:tcPr>
            <w:tcW w:w="157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Внутренние риски</w:t>
            </w:r>
          </w:p>
        </w:tc>
      </w:tr>
      <w:tr w:rsidR="00481526" w:rsidRPr="00EF364A" w:rsidTr="00750AD7">
        <w:trPr>
          <w:trHeight w:val="32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Административные риски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 xml:space="preserve">Связаны с недостаточной эффективностью взаимодействия заинтересованных сторон муниципальной программы. Это может повлечь за собой нарушение планируемых сроков реализации муниципальной программы, невыполнение ее цели и задач, </w:t>
            </w:r>
            <w:proofErr w:type="spellStart"/>
            <w:r w:rsidRPr="00EF364A">
              <w:rPr>
                <w:sz w:val="20"/>
                <w:szCs w:val="20"/>
              </w:rPr>
              <w:t>недостижение</w:t>
            </w:r>
            <w:proofErr w:type="spellEnd"/>
            <w:r w:rsidRPr="00EF364A">
              <w:rPr>
                <w:sz w:val="20"/>
                <w:szCs w:val="20"/>
              </w:rPr>
              <w:t xml:space="preserve"> плановых значений показателей, снижение эффективности использования ресурсов и качества выполнения мероприятий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1526" w:rsidRPr="00EF364A" w:rsidRDefault="00481526" w:rsidP="00481526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Формирование эффективной системы управления реализацией муниципальной программы: проведение мониторинга результативности ее реализации, повышение эффективности взаимодействия участников реализации муниципальной программы; своевременная корректировка мероприятий муниципальной программы</w:t>
            </w:r>
          </w:p>
        </w:tc>
      </w:tr>
    </w:tbl>
    <w:p w:rsidR="00481526" w:rsidRPr="00EF364A" w:rsidRDefault="00481526" w:rsidP="00F22F59">
      <w:pPr>
        <w:widowControl w:val="0"/>
        <w:jc w:val="center"/>
        <w:rPr>
          <w:b/>
          <w:sz w:val="20"/>
          <w:szCs w:val="20"/>
        </w:rPr>
      </w:pPr>
    </w:p>
    <w:p w:rsidR="00F22F59" w:rsidRPr="00EF364A" w:rsidRDefault="00F22F59" w:rsidP="00F22F59">
      <w:pPr>
        <w:widowControl w:val="0"/>
        <w:jc w:val="center"/>
        <w:rPr>
          <w:b/>
          <w:sz w:val="20"/>
          <w:szCs w:val="20"/>
        </w:rPr>
      </w:pPr>
      <w:r w:rsidRPr="00EF364A">
        <w:rPr>
          <w:b/>
          <w:sz w:val="20"/>
          <w:szCs w:val="20"/>
        </w:rPr>
        <w:t>7.</w:t>
      </w:r>
      <w:r w:rsidRPr="00EF364A">
        <w:rPr>
          <w:b/>
          <w:sz w:val="20"/>
          <w:szCs w:val="20"/>
        </w:rPr>
        <w:tab/>
        <w:t>План реализации муниципальной программы муниципального образования Веневский район</w:t>
      </w:r>
    </w:p>
    <w:p w:rsidR="00F22F59" w:rsidRPr="00EF364A" w:rsidRDefault="00F22F59" w:rsidP="00F22F59">
      <w:pPr>
        <w:widowControl w:val="0"/>
        <w:jc w:val="center"/>
        <w:rPr>
          <w:b/>
          <w:sz w:val="20"/>
          <w:szCs w:val="20"/>
        </w:rPr>
      </w:pPr>
      <w:r w:rsidRPr="00EF364A">
        <w:rPr>
          <w:b/>
          <w:sz w:val="20"/>
          <w:szCs w:val="20"/>
        </w:rPr>
        <w:t xml:space="preserve">«Обеспечение качественными услугами жилищно-коммунального хозяйства населения Веневского района» </w:t>
      </w:r>
    </w:p>
    <w:p w:rsidR="00F964ED" w:rsidRPr="00EF364A" w:rsidRDefault="00F22F59" w:rsidP="00F22F59">
      <w:pPr>
        <w:widowControl w:val="0"/>
        <w:jc w:val="center"/>
        <w:rPr>
          <w:sz w:val="20"/>
          <w:szCs w:val="20"/>
        </w:rPr>
      </w:pPr>
      <w:r w:rsidRPr="00EF364A">
        <w:rPr>
          <w:b/>
          <w:sz w:val="20"/>
          <w:szCs w:val="20"/>
        </w:rPr>
        <w:t>на 202</w:t>
      </w:r>
      <w:r w:rsidR="00481526" w:rsidRPr="00EF364A">
        <w:rPr>
          <w:b/>
          <w:sz w:val="20"/>
          <w:szCs w:val="20"/>
        </w:rPr>
        <w:t>5</w:t>
      </w:r>
      <w:r w:rsidRPr="00EF364A">
        <w:rPr>
          <w:b/>
          <w:sz w:val="20"/>
          <w:szCs w:val="20"/>
        </w:rPr>
        <w:t xml:space="preserve"> год</w:t>
      </w:r>
    </w:p>
    <w:tbl>
      <w:tblPr>
        <w:tblW w:w="14864" w:type="dxa"/>
        <w:tblInd w:w="75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3"/>
        <w:gridCol w:w="2444"/>
        <w:gridCol w:w="1807"/>
        <w:gridCol w:w="2945"/>
        <w:gridCol w:w="1229"/>
        <w:gridCol w:w="1322"/>
        <w:gridCol w:w="2069"/>
        <w:gridCol w:w="2495"/>
      </w:tblGrid>
      <w:tr w:rsidR="00F22F59" w:rsidRPr="00EF364A" w:rsidTr="00A32DCB">
        <w:trPr>
          <w:trHeight w:val="2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№</w:t>
            </w:r>
          </w:p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proofErr w:type="gramStart"/>
            <w:r w:rsidRPr="00EF364A">
              <w:rPr>
                <w:sz w:val="20"/>
                <w:szCs w:val="20"/>
              </w:rPr>
              <w:t>п</w:t>
            </w:r>
            <w:proofErr w:type="gramEnd"/>
            <w:r w:rsidRPr="00EF364A">
              <w:rPr>
                <w:sz w:val="20"/>
                <w:szCs w:val="20"/>
              </w:rPr>
              <w:t>/п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Наименование структурного элемента/контрольное событие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Ответственный исполнитель</w:t>
            </w:r>
          </w:p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(соисполнитель)</w:t>
            </w:r>
          </w:p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(наименование отраслевого (функционального) и территориального органа администрации МО Веневский район)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Срок начала реализации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Срок окончания реализации (дата контрольного события)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Финансирование (</w:t>
            </w:r>
            <w:proofErr w:type="spellStart"/>
            <w:r w:rsidRPr="00EF364A">
              <w:rPr>
                <w:sz w:val="20"/>
                <w:szCs w:val="20"/>
              </w:rPr>
              <w:t>тыс</w:t>
            </w:r>
            <w:proofErr w:type="gramStart"/>
            <w:r w:rsidRPr="00EF364A">
              <w:rPr>
                <w:sz w:val="20"/>
                <w:szCs w:val="20"/>
              </w:rPr>
              <w:t>.р</w:t>
            </w:r>
            <w:proofErr w:type="gramEnd"/>
            <w:r w:rsidRPr="00EF364A">
              <w:rPr>
                <w:sz w:val="20"/>
                <w:szCs w:val="20"/>
              </w:rPr>
              <w:t>уб</w:t>
            </w:r>
            <w:proofErr w:type="spellEnd"/>
            <w:r w:rsidRPr="00EF364A">
              <w:rPr>
                <w:sz w:val="20"/>
                <w:szCs w:val="20"/>
              </w:rPr>
              <w:t>.)</w:t>
            </w:r>
          </w:p>
        </w:tc>
      </w:tr>
      <w:tr w:rsidR="00F22F59" w:rsidRPr="00EF364A" w:rsidTr="00F22F59">
        <w:trPr>
          <w:trHeight w:val="274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ind w:left="709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Задача 1</w:t>
            </w:r>
            <w:r w:rsidR="00D57406">
              <w:rPr>
                <w:sz w:val="20"/>
                <w:szCs w:val="20"/>
              </w:rPr>
              <w:t>.</w:t>
            </w:r>
            <w:r w:rsidRPr="00EF364A">
              <w:rPr>
                <w:sz w:val="20"/>
                <w:szCs w:val="20"/>
              </w:rPr>
              <w:t xml:space="preserve"> Повышение качества питьевой воды для населения Веневского района</w:t>
            </w:r>
          </w:p>
        </w:tc>
      </w:tr>
      <w:tr w:rsidR="00F22F59" w:rsidRPr="00EF364A" w:rsidTr="00F22F59">
        <w:trPr>
          <w:trHeight w:val="274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EF364A">
              <w:rPr>
                <w:sz w:val="20"/>
                <w:szCs w:val="20"/>
              </w:rPr>
              <w:t>1. Региональный проект «Чистая вода Тульской области»</w:t>
            </w:r>
          </w:p>
        </w:tc>
      </w:tr>
      <w:tr w:rsidR="00F22F59" w:rsidRPr="00EF364A" w:rsidTr="00A32DCB">
        <w:trPr>
          <w:trHeight w:val="2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860D7" w:rsidRDefault="00F22F59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6860D7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Региональный проект «Чистая вода Тульской области»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EF364A">
              <w:rPr>
                <w:rFonts w:ascii="Times New Roman" w:hAnsi="Times New Roman" w:cs="Times New Roman"/>
                <w:b/>
                <w:sz w:val="20"/>
              </w:rPr>
              <w:t>МУ «УС ЖКХ»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Региональный проект «Чистая вода Тульской области»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284CFA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01.01.2025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2E5EC8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31.12.2025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F22F59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EF364A">
              <w:rPr>
                <w:b/>
                <w:sz w:val="20"/>
                <w:szCs w:val="20"/>
              </w:rPr>
              <w:t>901 0502 16 2 01 00000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EF364A" w:rsidRDefault="00253571" w:rsidP="008C161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9 958,8</w:t>
            </w:r>
          </w:p>
        </w:tc>
      </w:tr>
      <w:tr w:rsidR="00F22F59" w:rsidRPr="00EF364A" w:rsidTr="00A32DCB">
        <w:trPr>
          <w:trHeight w:val="274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6860D7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6860D7">
              <w:rPr>
                <w:sz w:val="20"/>
                <w:szCs w:val="20"/>
              </w:rPr>
              <w:t>1.1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38196D" w:rsidRDefault="00042808" w:rsidP="00072E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42808">
              <w:rPr>
                <w:rFonts w:ascii="Times New Roman" w:hAnsi="Times New Roman" w:cs="Times New Roman"/>
                <w:sz w:val="20"/>
              </w:rPr>
              <w:t>Контрольное событие: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7F0B20" w:rsidRPr="0038196D">
              <w:rPr>
                <w:rFonts w:ascii="Times New Roman" w:hAnsi="Times New Roman" w:cs="Times New Roman"/>
                <w:sz w:val="20"/>
              </w:rPr>
              <w:t>Расходы</w:t>
            </w:r>
            <w:r w:rsidR="00F22F59" w:rsidRPr="0038196D">
              <w:rPr>
                <w:rFonts w:ascii="Times New Roman" w:hAnsi="Times New Roman" w:cs="Times New Roman"/>
                <w:sz w:val="20"/>
              </w:rPr>
              <w:t xml:space="preserve"> на строительство </w:t>
            </w:r>
            <w:r w:rsidR="00072ED9" w:rsidRPr="0038196D">
              <w:rPr>
                <w:rFonts w:ascii="Times New Roman" w:hAnsi="Times New Roman" w:cs="Times New Roman"/>
                <w:sz w:val="20"/>
              </w:rPr>
              <w:t xml:space="preserve">(реконструкцию), модернизацию, </w:t>
            </w:r>
            <w:r w:rsidR="00F22F59" w:rsidRPr="0038196D">
              <w:rPr>
                <w:rFonts w:ascii="Times New Roman" w:hAnsi="Times New Roman" w:cs="Times New Roman"/>
                <w:sz w:val="20"/>
              </w:rPr>
              <w:t xml:space="preserve">капитальный ремонт </w:t>
            </w:r>
            <w:r w:rsidR="00072ED9" w:rsidRPr="0038196D">
              <w:rPr>
                <w:rFonts w:ascii="Times New Roman" w:hAnsi="Times New Roman" w:cs="Times New Roman"/>
                <w:sz w:val="20"/>
              </w:rPr>
              <w:t xml:space="preserve">и ремонт </w:t>
            </w:r>
            <w:r w:rsidR="00F22F59" w:rsidRPr="0038196D">
              <w:rPr>
                <w:rFonts w:ascii="Times New Roman" w:hAnsi="Times New Roman" w:cs="Times New Roman"/>
                <w:sz w:val="20"/>
              </w:rPr>
              <w:t>объектов водоснабжения Тульской области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38196D" w:rsidRDefault="00F22F59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38196D" w:rsidRDefault="00C9429C" w:rsidP="00C9429C">
            <w:pPr>
              <w:widowControl w:val="0"/>
              <w:jc w:val="center"/>
              <w:rPr>
                <w:sz w:val="20"/>
                <w:szCs w:val="20"/>
              </w:rPr>
            </w:pPr>
            <w:r w:rsidRPr="00C9429C">
              <w:rPr>
                <w:sz w:val="20"/>
                <w:szCs w:val="20"/>
              </w:rPr>
              <w:t xml:space="preserve">Выполнение работ по </w:t>
            </w:r>
            <w:r>
              <w:rPr>
                <w:sz w:val="20"/>
                <w:szCs w:val="20"/>
              </w:rPr>
              <w:t>с</w:t>
            </w:r>
            <w:r w:rsidR="007F0B20" w:rsidRPr="0038196D">
              <w:rPr>
                <w:sz w:val="20"/>
                <w:szCs w:val="20"/>
              </w:rPr>
              <w:t>тр</w:t>
            </w:r>
            <w:r>
              <w:rPr>
                <w:sz w:val="20"/>
                <w:szCs w:val="20"/>
              </w:rPr>
              <w:t>оительству</w:t>
            </w:r>
            <w:r w:rsidR="007F0B20" w:rsidRPr="0038196D">
              <w:rPr>
                <w:sz w:val="20"/>
                <w:szCs w:val="20"/>
              </w:rPr>
              <w:t xml:space="preserve"> (реконструк</w:t>
            </w:r>
            <w:r>
              <w:rPr>
                <w:sz w:val="20"/>
                <w:szCs w:val="20"/>
              </w:rPr>
              <w:t>ции</w:t>
            </w:r>
            <w:r w:rsidR="001A6D58" w:rsidRPr="0038196D">
              <w:rPr>
                <w:sz w:val="20"/>
                <w:szCs w:val="20"/>
              </w:rPr>
              <w:t>), модернизаци</w:t>
            </w:r>
            <w:r>
              <w:rPr>
                <w:sz w:val="20"/>
                <w:szCs w:val="20"/>
              </w:rPr>
              <w:t>и</w:t>
            </w:r>
            <w:r w:rsidR="007F0B20" w:rsidRPr="0038196D">
              <w:rPr>
                <w:sz w:val="20"/>
                <w:szCs w:val="20"/>
              </w:rPr>
              <w:t>, капитальн</w:t>
            </w:r>
            <w:r>
              <w:rPr>
                <w:sz w:val="20"/>
                <w:szCs w:val="20"/>
              </w:rPr>
              <w:t>ому</w:t>
            </w:r>
            <w:r w:rsidR="007F0B20" w:rsidRPr="0038196D">
              <w:rPr>
                <w:sz w:val="20"/>
                <w:szCs w:val="20"/>
              </w:rPr>
              <w:t xml:space="preserve"> ремонт</w:t>
            </w:r>
            <w:r>
              <w:rPr>
                <w:sz w:val="20"/>
                <w:szCs w:val="20"/>
              </w:rPr>
              <w:t>у</w:t>
            </w:r>
            <w:r w:rsidR="007F0B20" w:rsidRPr="0038196D">
              <w:rPr>
                <w:sz w:val="20"/>
                <w:szCs w:val="20"/>
              </w:rPr>
              <w:t xml:space="preserve"> и ремонт</w:t>
            </w:r>
            <w:r>
              <w:rPr>
                <w:sz w:val="20"/>
                <w:szCs w:val="20"/>
              </w:rPr>
              <w:t>у</w:t>
            </w:r>
            <w:r w:rsidR="007F0B20" w:rsidRPr="0038196D">
              <w:rPr>
                <w:sz w:val="20"/>
                <w:szCs w:val="20"/>
              </w:rPr>
              <w:t xml:space="preserve"> объектов водоснабжения Тульской области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38196D" w:rsidRDefault="002E5EC8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01.01.2025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38196D" w:rsidRDefault="00D57406" w:rsidP="008C1610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</w:t>
            </w:r>
            <w:r w:rsidR="002E5EC8" w:rsidRPr="0038196D">
              <w:rPr>
                <w:sz w:val="20"/>
                <w:szCs w:val="20"/>
              </w:rPr>
              <w:t>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38196D" w:rsidRDefault="00F22F59" w:rsidP="0038196D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901 0502 16201</w:t>
            </w:r>
            <w:r w:rsidR="0038196D" w:rsidRPr="0038196D">
              <w:rPr>
                <w:sz w:val="20"/>
                <w:szCs w:val="20"/>
                <w:lang w:val="en-US"/>
              </w:rPr>
              <w:t>S</w:t>
            </w:r>
            <w:r w:rsidR="0038196D" w:rsidRPr="0038196D">
              <w:rPr>
                <w:sz w:val="20"/>
                <w:szCs w:val="20"/>
              </w:rPr>
              <w:t>0390240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2F59" w:rsidRPr="0038196D" w:rsidRDefault="00AF288F" w:rsidP="008C1610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9 958,8</w:t>
            </w:r>
          </w:p>
        </w:tc>
      </w:tr>
      <w:tr w:rsidR="006353CB" w:rsidRPr="00EF364A" w:rsidTr="00F22F59">
        <w:trPr>
          <w:trHeight w:val="50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Задача 2</w:t>
            </w:r>
            <w:r w:rsidR="0038196D">
              <w:rPr>
                <w:sz w:val="20"/>
                <w:szCs w:val="20"/>
              </w:rPr>
              <w:t>.</w:t>
            </w:r>
            <w:r w:rsidRPr="0038196D">
              <w:rPr>
                <w:sz w:val="20"/>
                <w:szCs w:val="20"/>
              </w:rPr>
              <w:t xml:space="preserve"> Повышение надежности и качества работы коммунальных систем Веневского района</w:t>
            </w:r>
          </w:p>
        </w:tc>
      </w:tr>
      <w:tr w:rsidR="006353CB" w:rsidRPr="00EF364A" w:rsidTr="00A32DCB">
        <w:trPr>
          <w:trHeight w:val="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4B4FDB" w:rsidRDefault="006860D7" w:rsidP="006353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353CB">
              <w:rPr>
                <w:b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Иные направления деятельности, отвечающие критериям проектной деятельности</w:t>
            </w:r>
          </w:p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МУ «УС ЖКХ»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Иные направления деятельности, отвечающие критериям проектной деятельности</w:t>
            </w:r>
          </w:p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«Строительство, реконструкция, капитальный ремонт и ремонт объектов ЖКХ Веневского района»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7D3AC2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01.01.2025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7D3AC2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31.12.2025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901 0502 1630100000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E160B9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4 754,0</w:t>
            </w:r>
          </w:p>
        </w:tc>
      </w:tr>
      <w:tr w:rsidR="006353CB" w:rsidRPr="00EF364A" w:rsidTr="00A32DCB">
        <w:trPr>
          <w:trHeight w:val="50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Default="00E160B9" w:rsidP="006353CB">
            <w:pPr>
              <w:widowControl w:val="0"/>
              <w:jc w:val="center"/>
            </w:pPr>
            <w:r>
              <w:lastRenderedPageBreak/>
              <w:t>2</w:t>
            </w:r>
            <w:r w:rsidR="006353CB">
              <w:t>.1.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Контрольное событие:</w:t>
            </w:r>
          </w:p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Выполнение работ по ремонту объектов ЖКХ Веневского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Выполнение работ по ремонту объектов ЖКХ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497CE0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497CE0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 xml:space="preserve">901 0502 1630140020 240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BE688F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BE688F">
              <w:rPr>
                <w:sz w:val="20"/>
                <w:szCs w:val="20"/>
              </w:rPr>
              <w:t>4 754,0</w:t>
            </w:r>
          </w:p>
        </w:tc>
      </w:tr>
      <w:tr w:rsidR="006353CB" w:rsidRPr="00EF364A" w:rsidTr="00F22F59">
        <w:trPr>
          <w:trHeight w:val="70"/>
        </w:trPr>
        <w:tc>
          <w:tcPr>
            <w:tcW w:w="148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pStyle w:val="32"/>
              <w:widowControl w:val="0"/>
              <w:ind w:left="0" w:firstLine="709"/>
              <w:jc w:val="center"/>
            </w:pPr>
            <w:r w:rsidRPr="0038196D">
              <w:t>Задача 3 Повышение качества предоставления жилищно-коммунальных услуг населению Веневского района</w:t>
            </w:r>
          </w:p>
        </w:tc>
      </w:tr>
      <w:tr w:rsidR="006353CB" w:rsidRPr="00EF364A" w:rsidTr="00A32DC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0B6C59" w:rsidRDefault="004C4611" w:rsidP="006353CB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6353CB" w:rsidRPr="000B6C59">
              <w:rPr>
                <w:b/>
              </w:rPr>
              <w:t>.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 xml:space="preserve">Комплекс процессных мероприятий </w:t>
            </w:r>
          </w:p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«Развитие и модернизация инженерной инфраструктуры в коммунальном хозяйстве Веневского района»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МУ «УС ЖКХ»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Развитие и модернизация инженерной инфраструктуры в коммунальном хозяйстве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497C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01.01.202</w:t>
            </w:r>
            <w:r w:rsidR="00497C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497CE0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31.12.202</w:t>
            </w:r>
            <w:r w:rsidR="00497CE0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901 0502 1640100000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BE688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38196D">
              <w:rPr>
                <w:b/>
                <w:sz w:val="20"/>
                <w:szCs w:val="20"/>
              </w:rPr>
              <w:t>5</w:t>
            </w:r>
            <w:r w:rsidR="00BE688F">
              <w:rPr>
                <w:b/>
                <w:sz w:val="20"/>
                <w:szCs w:val="20"/>
              </w:rPr>
              <w:t>4</w:t>
            </w:r>
            <w:r w:rsidRPr="0038196D">
              <w:rPr>
                <w:b/>
                <w:sz w:val="20"/>
                <w:szCs w:val="20"/>
              </w:rPr>
              <w:t>00,0</w:t>
            </w:r>
          </w:p>
        </w:tc>
      </w:tr>
      <w:tr w:rsidR="006353CB" w:rsidRPr="00EF364A" w:rsidTr="00A32DC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Default="00BE688F" w:rsidP="006353CB">
            <w:pPr>
              <w:widowControl w:val="0"/>
              <w:jc w:val="center"/>
            </w:pPr>
            <w:r>
              <w:t>3</w:t>
            </w:r>
            <w:r w:rsidR="00E04B9A">
              <w:t>.1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Контрольное событие:</w:t>
            </w:r>
          </w:p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Оказание услуг по техническому обслуживанию и ремонту электрооборудования, газового оборудования и газопроводов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497CE0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01.01.202</w:t>
            </w:r>
            <w:r w:rsidR="00497CE0"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497CE0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31.12.202</w:t>
            </w:r>
            <w:r w:rsidR="00497CE0"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6353CB" w:rsidP="006353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901 0502 1640120080 240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53CB" w:rsidRPr="0038196D" w:rsidRDefault="00497CE0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  <w:r w:rsidR="006353CB" w:rsidRPr="0038196D">
              <w:rPr>
                <w:sz w:val="20"/>
                <w:szCs w:val="20"/>
              </w:rPr>
              <w:t>00,0</w:t>
            </w:r>
          </w:p>
        </w:tc>
      </w:tr>
      <w:tr w:rsidR="00A32DCB" w:rsidRPr="00EF364A" w:rsidTr="00A32DCB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CB" w:rsidRDefault="00A32DCB" w:rsidP="006353CB">
            <w:pPr>
              <w:widowControl w:val="0"/>
              <w:jc w:val="center"/>
            </w:pPr>
            <w:r>
              <w:t>3.2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CB" w:rsidRPr="00603568" w:rsidRDefault="00A32DCB" w:rsidP="00603568">
            <w:pPr>
              <w:widowControl w:val="0"/>
              <w:jc w:val="center"/>
              <w:rPr>
                <w:sz w:val="20"/>
                <w:szCs w:val="20"/>
              </w:rPr>
            </w:pPr>
            <w:r w:rsidRPr="00603568">
              <w:rPr>
                <w:sz w:val="20"/>
                <w:szCs w:val="20"/>
              </w:rPr>
              <w:t>Контрольное событие:</w:t>
            </w:r>
          </w:p>
          <w:p w:rsidR="000A1F79" w:rsidRPr="000A1F79" w:rsidRDefault="000A1F79" w:rsidP="000A1F79">
            <w:pPr>
              <w:widowControl w:val="0"/>
              <w:jc w:val="center"/>
              <w:rPr>
                <w:sz w:val="20"/>
                <w:szCs w:val="20"/>
              </w:rPr>
            </w:pPr>
            <w:r w:rsidRPr="000A1F79">
              <w:rPr>
                <w:sz w:val="20"/>
                <w:szCs w:val="20"/>
              </w:rPr>
              <w:t xml:space="preserve">Оказание услуг </w:t>
            </w:r>
            <w:proofErr w:type="gramStart"/>
            <w:r w:rsidRPr="000A1F79">
              <w:rPr>
                <w:sz w:val="20"/>
                <w:szCs w:val="20"/>
              </w:rPr>
              <w:t>в</w:t>
            </w:r>
            <w:proofErr w:type="gramEnd"/>
          </w:p>
          <w:p w:rsidR="00A32DCB" w:rsidRPr="0038196D" w:rsidRDefault="000A1F79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Разработке </w:t>
            </w:r>
            <w:r w:rsidR="00A32DCB">
              <w:rPr>
                <w:sz w:val="20"/>
                <w:szCs w:val="20"/>
              </w:rPr>
              <w:t xml:space="preserve"> ПСД объектов ЖКХ Веневского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CB" w:rsidRPr="0038196D" w:rsidRDefault="00A32DCB" w:rsidP="00A32D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МУ «УС ЖКХ»</w:t>
            </w:r>
          </w:p>
        </w:tc>
        <w:tc>
          <w:tcPr>
            <w:tcW w:w="2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71C45" w:rsidRDefault="00A32DCB" w:rsidP="00A32D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 xml:space="preserve">Оказание услуг </w:t>
            </w:r>
            <w:proofErr w:type="gramStart"/>
            <w:r w:rsidR="00571C45">
              <w:rPr>
                <w:sz w:val="20"/>
                <w:szCs w:val="20"/>
              </w:rPr>
              <w:t>в</w:t>
            </w:r>
            <w:proofErr w:type="gramEnd"/>
          </w:p>
          <w:p w:rsidR="00A32DCB" w:rsidRPr="0038196D" w:rsidRDefault="00571C45" w:rsidP="00571C4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Pr="00571C45">
              <w:rPr>
                <w:sz w:val="20"/>
                <w:szCs w:val="20"/>
              </w:rPr>
              <w:t>азработк</w:t>
            </w:r>
            <w:r>
              <w:rPr>
                <w:sz w:val="20"/>
                <w:szCs w:val="20"/>
              </w:rPr>
              <w:t xml:space="preserve">е  </w:t>
            </w:r>
            <w:r w:rsidRPr="00571C45">
              <w:rPr>
                <w:sz w:val="20"/>
                <w:szCs w:val="20"/>
              </w:rPr>
              <w:t>ПСД объектов ЖКХ Веневского района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CB" w:rsidRPr="0038196D" w:rsidRDefault="00A32DCB" w:rsidP="00A32D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01.01.202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1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CB" w:rsidRPr="0038196D" w:rsidRDefault="00A32DCB" w:rsidP="00A32DCB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31.12.202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CB" w:rsidRPr="0038196D" w:rsidRDefault="00A32DCB" w:rsidP="00A6476C">
            <w:pPr>
              <w:widowControl w:val="0"/>
              <w:jc w:val="center"/>
              <w:rPr>
                <w:sz w:val="20"/>
                <w:szCs w:val="20"/>
              </w:rPr>
            </w:pPr>
            <w:r w:rsidRPr="0038196D">
              <w:rPr>
                <w:sz w:val="20"/>
                <w:szCs w:val="20"/>
              </w:rPr>
              <w:t>901 0502 1640120</w:t>
            </w:r>
            <w:r w:rsidR="00A6476C">
              <w:rPr>
                <w:sz w:val="20"/>
                <w:szCs w:val="20"/>
              </w:rPr>
              <w:t>140</w:t>
            </w:r>
            <w:r w:rsidRPr="0038196D">
              <w:rPr>
                <w:sz w:val="20"/>
                <w:szCs w:val="20"/>
              </w:rPr>
              <w:t xml:space="preserve"> 240</w:t>
            </w:r>
          </w:p>
        </w:tc>
        <w:tc>
          <w:tcPr>
            <w:tcW w:w="0" w:type="auto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2DCB" w:rsidRPr="0038196D" w:rsidRDefault="00747F90" w:rsidP="006353C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</w:tr>
    </w:tbl>
    <w:p w:rsidR="00A82EA8" w:rsidRPr="00EF364A" w:rsidRDefault="00A82EA8" w:rsidP="00ED1902">
      <w:pPr>
        <w:widowControl w:val="0"/>
        <w:suppressAutoHyphens w:val="0"/>
        <w:jc w:val="both"/>
        <w:outlineLvl w:val="1"/>
        <w:rPr>
          <w:sz w:val="20"/>
          <w:szCs w:val="20"/>
          <w:lang w:eastAsia="en-US"/>
        </w:rPr>
      </w:pPr>
    </w:p>
    <w:sectPr w:rsidR="00A82EA8" w:rsidRPr="00EF364A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99F" w:rsidRDefault="00C9199F">
      <w:r>
        <w:separator/>
      </w:r>
    </w:p>
  </w:endnote>
  <w:endnote w:type="continuationSeparator" w:id="0">
    <w:p w:rsidR="00C9199F" w:rsidRDefault="00C91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ont302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99F" w:rsidRDefault="00C9199F">
      <w:r>
        <w:separator/>
      </w:r>
    </w:p>
  </w:footnote>
  <w:footnote w:type="continuationSeparator" w:id="0">
    <w:p w:rsidR="00C9199F" w:rsidRDefault="00C919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99F" w:rsidRDefault="00C9199F" w:rsidP="008C1610">
    <w:pPr>
      <w:pStyle w:val="af0"/>
    </w:pPr>
  </w:p>
  <w:p w:rsidR="00C9199F" w:rsidRDefault="00C9199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27067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5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1B0BD8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</w:num>
  <w:num w:numId="7">
    <w:abstractNumId w:val="3"/>
  </w:num>
  <w:num w:numId="8">
    <w:abstractNumId w:val="31"/>
  </w:num>
  <w:num w:numId="9">
    <w:abstractNumId w:val="11"/>
  </w:num>
  <w:num w:numId="10">
    <w:abstractNumId w:val="6"/>
  </w:num>
  <w:num w:numId="11">
    <w:abstractNumId w:val="24"/>
  </w:num>
  <w:num w:numId="12">
    <w:abstractNumId w:val="25"/>
  </w:num>
  <w:num w:numId="13">
    <w:abstractNumId w:val="8"/>
  </w:num>
  <w:num w:numId="14">
    <w:abstractNumId w:val="19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14"/>
  </w:num>
  <w:num w:numId="18">
    <w:abstractNumId w:val="27"/>
  </w:num>
  <w:num w:numId="19">
    <w:abstractNumId w:val="32"/>
  </w:num>
  <w:num w:numId="20">
    <w:abstractNumId w:val="30"/>
  </w:num>
  <w:num w:numId="21">
    <w:abstractNumId w:val="15"/>
  </w:num>
  <w:num w:numId="22">
    <w:abstractNumId w:val="26"/>
  </w:num>
  <w:num w:numId="23">
    <w:abstractNumId w:val="10"/>
  </w:num>
  <w:num w:numId="24">
    <w:abstractNumId w:val="5"/>
  </w:num>
  <w:num w:numId="25">
    <w:abstractNumId w:val="21"/>
  </w:num>
  <w:num w:numId="26">
    <w:abstractNumId w:val="29"/>
  </w:num>
  <w:num w:numId="27">
    <w:abstractNumId w:val="17"/>
  </w:num>
  <w:num w:numId="28">
    <w:abstractNumId w:val="33"/>
  </w:num>
  <w:num w:numId="29">
    <w:abstractNumId w:val="13"/>
  </w:num>
  <w:num w:numId="30">
    <w:abstractNumId w:val="20"/>
  </w:num>
  <w:num w:numId="31">
    <w:abstractNumId w:val="28"/>
  </w:num>
  <w:num w:numId="32">
    <w:abstractNumId w:val="18"/>
  </w:num>
  <w:num w:numId="33">
    <w:abstractNumId w:val="12"/>
  </w:num>
  <w:num w:numId="34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</w:num>
  <w:num w:numId="36">
    <w:abstractNumId w:val="35"/>
  </w:num>
  <w:num w:numId="37">
    <w:abstractNumId w:val="36"/>
  </w:num>
  <w:num w:numId="38">
    <w:abstractNumId w:val="2"/>
  </w:num>
  <w:num w:numId="39">
    <w:abstractNumId w:val="4"/>
  </w:num>
  <w:num w:numId="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03568"/>
    <w:rsid w:val="00010179"/>
    <w:rsid w:val="000118A1"/>
    <w:rsid w:val="00012382"/>
    <w:rsid w:val="00035317"/>
    <w:rsid w:val="000425AB"/>
    <w:rsid w:val="00042808"/>
    <w:rsid w:val="0004317B"/>
    <w:rsid w:val="0004561B"/>
    <w:rsid w:val="00055C23"/>
    <w:rsid w:val="00072419"/>
    <w:rsid w:val="00072ED9"/>
    <w:rsid w:val="000732D1"/>
    <w:rsid w:val="00084E2A"/>
    <w:rsid w:val="00087A7F"/>
    <w:rsid w:val="00090407"/>
    <w:rsid w:val="00097D31"/>
    <w:rsid w:val="000A0DC5"/>
    <w:rsid w:val="000A1F79"/>
    <w:rsid w:val="000A7F2D"/>
    <w:rsid w:val="000C0CAA"/>
    <w:rsid w:val="000D05A0"/>
    <w:rsid w:val="000D14AA"/>
    <w:rsid w:val="000D5E1C"/>
    <w:rsid w:val="000E6231"/>
    <w:rsid w:val="000F03B2"/>
    <w:rsid w:val="000F3738"/>
    <w:rsid w:val="000F5CEC"/>
    <w:rsid w:val="000F7692"/>
    <w:rsid w:val="00107D3C"/>
    <w:rsid w:val="00115CE3"/>
    <w:rsid w:val="0011670F"/>
    <w:rsid w:val="00140632"/>
    <w:rsid w:val="00143881"/>
    <w:rsid w:val="001535A6"/>
    <w:rsid w:val="0016136D"/>
    <w:rsid w:val="001673FF"/>
    <w:rsid w:val="00174BF8"/>
    <w:rsid w:val="0017554D"/>
    <w:rsid w:val="00183D95"/>
    <w:rsid w:val="001854E9"/>
    <w:rsid w:val="001A5A64"/>
    <w:rsid w:val="001A5FBD"/>
    <w:rsid w:val="001A6D58"/>
    <w:rsid w:val="001B5775"/>
    <w:rsid w:val="001C0E6A"/>
    <w:rsid w:val="001C32A8"/>
    <w:rsid w:val="001C3910"/>
    <w:rsid w:val="001C7CE2"/>
    <w:rsid w:val="001D1A80"/>
    <w:rsid w:val="001D588D"/>
    <w:rsid w:val="001E20EC"/>
    <w:rsid w:val="001E3231"/>
    <w:rsid w:val="001E53E5"/>
    <w:rsid w:val="001E602A"/>
    <w:rsid w:val="001E6CF2"/>
    <w:rsid w:val="001F2864"/>
    <w:rsid w:val="002013D6"/>
    <w:rsid w:val="00203D86"/>
    <w:rsid w:val="0021412F"/>
    <w:rsid w:val="002147F8"/>
    <w:rsid w:val="00233A99"/>
    <w:rsid w:val="00235685"/>
    <w:rsid w:val="00236560"/>
    <w:rsid w:val="0024194F"/>
    <w:rsid w:val="0024301B"/>
    <w:rsid w:val="00246F0A"/>
    <w:rsid w:val="00253571"/>
    <w:rsid w:val="00260B37"/>
    <w:rsid w:val="00262EFC"/>
    <w:rsid w:val="00270C3B"/>
    <w:rsid w:val="00273850"/>
    <w:rsid w:val="00276579"/>
    <w:rsid w:val="0028165B"/>
    <w:rsid w:val="00284CFA"/>
    <w:rsid w:val="002860F1"/>
    <w:rsid w:val="00294AB7"/>
    <w:rsid w:val="0029794D"/>
    <w:rsid w:val="002A16C1"/>
    <w:rsid w:val="002A40D2"/>
    <w:rsid w:val="002A55EA"/>
    <w:rsid w:val="002A660B"/>
    <w:rsid w:val="002B4FD2"/>
    <w:rsid w:val="002B5BE6"/>
    <w:rsid w:val="002D292D"/>
    <w:rsid w:val="002E00DE"/>
    <w:rsid w:val="002E4958"/>
    <w:rsid w:val="002E54BE"/>
    <w:rsid w:val="002E5EC8"/>
    <w:rsid w:val="003043D6"/>
    <w:rsid w:val="0030606B"/>
    <w:rsid w:val="00316751"/>
    <w:rsid w:val="003218D0"/>
    <w:rsid w:val="00321AA6"/>
    <w:rsid w:val="00322635"/>
    <w:rsid w:val="0033627E"/>
    <w:rsid w:val="003404ED"/>
    <w:rsid w:val="00360911"/>
    <w:rsid w:val="00374E6D"/>
    <w:rsid w:val="0038196D"/>
    <w:rsid w:val="003862F5"/>
    <w:rsid w:val="00386CF6"/>
    <w:rsid w:val="003A2384"/>
    <w:rsid w:val="003B01B5"/>
    <w:rsid w:val="003B4433"/>
    <w:rsid w:val="003C5380"/>
    <w:rsid w:val="003D1335"/>
    <w:rsid w:val="003D17C3"/>
    <w:rsid w:val="003D216B"/>
    <w:rsid w:val="003D2A2A"/>
    <w:rsid w:val="003F1803"/>
    <w:rsid w:val="003F56C4"/>
    <w:rsid w:val="00403459"/>
    <w:rsid w:val="00406D91"/>
    <w:rsid w:val="00453A2F"/>
    <w:rsid w:val="00473A4D"/>
    <w:rsid w:val="00473EA4"/>
    <w:rsid w:val="00481526"/>
    <w:rsid w:val="0048387B"/>
    <w:rsid w:val="00492778"/>
    <w:rsid w:val="004942C9"/>
    <w:rsid w:val="00495BBD"/>
    <w:rsid w:val="004964FF"/>
    <w:rsid w:val="00497CE0"/>
    <w:rsid w:val="004B1DC6"/>
    <w:rsid w:val="004B3B88"/>
    <w:rsid w:val="004C4611"/>
    <w:rsid w:val="004C48B2"/>
    <w:rsid w:val="004C4B26"/>
    <w:rsid w:val="004C52C7"/>
    <w:rsid w:val="004C74A2"/>
    <w:rsid w:val="004D025C"/>
    <w:rsid w:val="004D3B76"/>
    <w:rsid w:val="004E58FF"/>
    <w:rsid w:val="004F43CD"/>
    <w:rsid w:val="004F6C87"/>
    <w:rsid w:val="0050054E"/>
    <w:rsid w:val="00516C74"/>
    <w:rsid w:val="0052465B"/>
    <w:rsid w:val="00527803"/>
    <w:rsid w:val="005279F1"/>
    <w:rsid w:val="00545BD9"/>
    <w:rsid w:val="00547D08"/>
    <w:rsid w:val="005550B5"/>
    <w:rsid w:val="00561928"/>
    <w:rsid w:val="00571C45"/>
    <w:rsid w:val="00586B13"/>
    <w:rsid w:val="00593936"/>
    <w:rsid w:val="00594D83"/>
    <w:rsid w:val="005A54C8"/>
    <w:rsid w:val="005A65A1"/>
    <w:rsid w:val="005B2800"/>
    <w:rsid w:val="005B3753"/>
    <w:rsid w:val="005C6B9A"/>
    <w:rsid w:val="005D10F4"/>
    <w:rsid w:val="005D7A45"/>
    <w:rsid w:val="005E0BFA"/>
    <w:rsid w:val="005E1FF9"/>
    <w:rsid w:val="005E4F84"/>
    <w:rsid w:val="005E5870"/>
    <w:rsid w:val="005E67E5"/>
    <w:rsid w:val="005F0410"/>
    <w:rsid w:val="005F272C"/>
    <w:rsid w:val="005F553B"/>
    <w:rsid w:val="005F6D36"/>
    <w:rsid w:val="005F7562"/>
    <w:rsid w:val="005F7DEF"/>
    <w:rsid w:val="005F7E6D"/>
    <w:rsid w:val="00603568"/>
    <w:rsid w:val="00605873"/>
    <w:rsid w:val="00607DF8"/>
    <w:rsid w:val="00615AD3"/>
    <w:rsid w:val="00615BFA"/>
    <w:rsid w:val="006204AC"/>
    <w:rsid w:val="00631C5C"/>
    <w:rsid w:val="006353CB"/>
    <w:rsid w:val="00642E26"/>
    <w:rsid w:val="0064304D"/>
    <w:rsid w:val="0066446D"/>
    <w:rsid w:val="006740D6"/>
    <w:rsid w:val="006850A7"/>
    <w:rsid w:val="006860D7"/>
    <w:rsid w:val="006959BF"/>
    <w:rsid w:val="006A098B"/>
    <w:rsid w:val="006A41D7"/>
    <w:rsid w:val="006A6451"/>
    <w:rsid w:val="006C2095"/>
    <w:rsid w:val="006D0B66"/>
    <w:rsid w:val="006D2E55"/>
    <w:rsid w:val="006D3FFC"/>
    <w:rsid w:val="006D4835"/>
    <w:rsid w:val="006F2075"/>
    <w:rsid w:val="006F49D5"/>
    <w:rsid w:val="006F4B37"/>
    <w:rsid w:val="00702EE0"/>
    <w:rsid w:val="007112E3"/>
    <w:rsid w:val="0071210B"/>
    <w:rsid w:val="007143EE"/>
    <w:rsid w:val="00724E8F"/>
    <w:rsid w:val="0073310B"/>
    <w:rsid w:val="007332A4"/>
    <w:rsid w:val="00735804"/>
    <w:rsid w:val="00736961"/>
    <w:rsid w:val="00745B36"/>
    <w:rsid w:val="00747F90"/>
    <w:rsid w:val="00750ABC"/>
    <w:rsid w:val="00750AD7"/>
    <w:rsid w:val="00751008"/>
    <w:rsid w:val="0075601E"/>
    <w:rsid w:val="0076317D"/>
    <w:rsid w:val="00796661"/>
    <w:rsid w:val="007D0371"/>
    <w:rsid w:val="007D3AC2"/>
    <w:rsid w:val="007F0A35"/>
    <w:rsid w:val="007F0B20"/>
    <w:rsid w:val="007F12CE"/>
    <w:rsid w:val="007F1FA6"/>
    <w:rsid w:val="007F4F01"/>
    <w:rsid w:val="00817930"/>
    <w:rsid w:val="00826211"/>
    <w:rsid w:val="00830E61"/>
    <w:rsid w:val="00831EA2"/>
    <w:rsid w:val="0083223B"/>
    <w:rsid w:val="00832380"/>
    <w:rsid w:val="00842E4A"/>
    <w:rsid w:val="00851BCF"/>
    <w:rsid w:val="00860B2E"/>
    <w:rsid w:val="0086537E"/>
    <w:rsid w:val="00884F48"/>
    <w:rsid w:val="00886A38"/>
    <w:rsid w:val="008966F4"/>
    <w:rsid w:val="008A4292"/>
    <w:rsid w:val="008B1A60"/>
    <w:rsid w:val="008B6B96"/>
    <w:rsid w:val="008C1610"/>
    <w:rsid w:val="008D51CD"/>
    <w:rsid w:val="008D76AA"/>
    <w:rsid w:val="008E190A"/>
    <w:rsid w:val="008F018D"/>
    <w:rsid w:val="008F2E0C"/>
    <w:rsid w:val="008F67E9"/>
    <w:rsid w:val="009110D2"/>
    <w:rsid w:val="00920890"/>
    <w:rsid w:val="0092327A"/>
    <w:rsid w:val="00947BDE"/>
    <w:rsid w:val="00960F49"/>
    <w:rsid w:val="009651A8"/>
    <w:rsid w:val="009A7968"/>
    <w:rsid w:val="009C47BD"/>
    <w:rsid w:val="009C6818"/>
    <w:rsid w:val="009D5C40"/>
    <w:rsid w:val="009E5DFC"/>
    <w:rsid w:val="009F3448"/>
    <w:rsid w:val="00A159D9"/>
    <w:rsid w:val="00A2087C"/>
    <w:rsid w:val="00A236C3"/>
    <w:rsid w:val="00A24EB9"/>
    <w:rsid w:val="00A32DCB"/>
    <w:rsid w:val="00A333F8"/>
    <w:rsid w:val="00A34178"/>
    <w:rsid w:val="00A567FE"/>
    <w:rsid w:val="00A6092A"/>
    <w:rsid w:val="00A6336B"/>
    <w:rsid w:val="00A6476C"/>
    <w:rsid w:val="00A82EA8"/>
    <w:rsid w:val="00A90E2B"/>
    <w:rsid w:val="00A914C2"/>
    <w:rsid w:val="00A92AEA"/>
    <w:rsid w:val="00A96E95"/>
    <w:rsid w:val="00A9700C"/>
    <w:rsid w:val="00AA4B76"/>
    <w:rsid w:val="00AB168B"/>
    <w:rsid w:val="00AB2257"/>
    <w:rsid w:val="00AC4D25"/>
    <w:rsid w:val="00AC537A"/>
    <w:rsid w:val="00AD4286"/>
    <w:rsid w:val="00AE66B8"/>
    <w:rsid w:val="00AF0CE2"/>
    <w:rsid w:val="00AF1534"/>
    <w:rsid w:val="00AF288F"/>
    <w:rsid w:val="00B0593F"/>
    <w:rsid w:val="00B156A3"/>
    <w:rsid w:val="00B15F56"/>
    <w:rsid w:val="00B16E9A"/>
    <w:rsid w:val="00B17F2A"/>
    <w:rsid w:val="00B3467B"/>
    <w:rsid w:val="00B374EC"/>
    <w:rsid w:val="00B503EB"/>
    <w:rsid w:val="00B507E8"/>
    <w:rsid w:val="00B562C1"/>
    <w:rsid w:val="00B63641"/>
    <w:rsid w:val="00B674C8"/>
    <w:rsid w:val="00B70E0C"/>
    <w:rsid w:val="00B726D9"/>
    <w:rsid w:val="00B72C8B"/>
    <w:rsid w:val="00B75ED8"/>
    <w:rsid w:val="00B87BB1"/>
    <w:rsid w:val="00B92819"/>
    <w:rsid w:val="00BA4658"/>
    <w:rsid w:val="00BA506A"/>
    <w:rsid w:val="00BB0832"/>
    <w:rsid w:val="00BC549F"/>
    <w:rsid w:val="00BC556E"/>
    <w:rsid w:val="00BD02E4"/>
    <w:rsid w:val="00BD1158"/>
    <w:rsid w:val="00BD2261"/>
    <w:rsid w:val="00BE3226"/>
    <w:rsid w:val="00BE688F"/>
    <w:rsid w:val="00BE7775"/>
    <w:rsid w:val="00BE7F0D"/>
    <w:rsid w:val="00BF632A"/>
    <w:rsid w:val="00C02E3C"/>
    <w:rsid w:val="00C04264"/>
    <w:rsid w:val="00C14B4B"/>
    <w:rsid w:val="00C16629"/>
    <w:rsid w:val="00C25092"/>
    <w:rsid w:val="00C27738"/>
    <w:rsid w:val="00C3112A"/>
    <w:rsid w:val="00C328DD"/>
    <w:rsid w:val="00C34CCE"/>
    <w:rsid w:val="00C451BA"/>
    <w:rsid w:val="00C53761"/>
    <w:rsid w:val="00C556B1"/>
    <w:rsid w:val="00C559A2"/>
    <w:rsid w:val="00C701B2"/>
    <w:rsid w:val="00C76883"/>
    <w:rsid w:val="00C84441"/>
    <w:rsid w:val="00C851D6"/>
    <w:rsid w:val="00C85D3D"/>
    <w:rsid w:val="00C86348"/>
    <w:rsid w:val="00C9199F"/>
    <w:rsid w:val="00C9429C"/>
    <w:rsid w:val="00CB3E0A"/>
    <w:rsid w:val="00CB4BF4"/>
    <w:rsid w:val="00CC4111"/>
    <w:rsid w:val="00CC694C"/>
    <w:rsid w:val="00CE4CD7"/>
    <w:rsid w:val="00CF25B5"/>
    <w:rsid w:val="00CF3559"/>
    <w:rsid w:val="00D025DF"/>
    <w:rsid w:val="00D15EE3"/>
    <w:rsid w:val="00D16D3D"/>
    <w:rsid w:val="00D17D08"/>
    <w:rsid w:val="00D262A4"/>
    <w:rsid w:val="00D32A54"/>
    <w:rsid w:val="00D357EA"/>
    <w:rsid w:val="00D41B46"/>
    <w:rsid w:val="00D42A40"/>
    <w:rsid w:val="00D4721E"/>
    <w:rsid w:val="00D525D1"/>
    <w:rsid w:val="00D56448"/>
    <w:rsid w:val="00D56A26"/>
    <w:rsid w:val="00D57406"/>
    <w:rsid w:val="00D574B4"/>
    <w:rsid w:val="00D66083"/>
    <w:rsid w:val="00D87642"/>
    <w:rsid w:val="00D878DE"/>
    <w:rsid w:val="00DA3813"/>
    <w:rsid w:val="00DC611D"/>
    <w:rsid w:val="00DD2A12"/>
    <w:rsid w:val="00DD7493"/>
    <w:rsid w:val="00E03E77"/>
    <w:rsid w:val="00E04B9A"/>
    <w:rsid w:val="00E06FAE"/>
    <w:rsid w:val="00E11B07"/>
    <w:rsid w:val="00E14693"/>
    <w:rsid w:val="00E160B9"/>
    <w:rsid w:val="00E228D3"/>
    <w:rsid w:val="00E22D6F"/>
    <w:rsid w:val="00E30316"/>
    <w:rsid w:val="00E36364"/>
    <w:rsid w:val="00E41429"/>
    <w:rsid w:val="00E41E47"/>
    <w:rsid w:val="00E44C20"/>
    <w:rsid w:val="00E510C7"/>
    <w:rsid w:val="00E51C48"/>
    <w:rsid w:val="00E54EF7"/>
    <w:rsid w:val="00E5623F"/>
    <w:rsid w:val="00E64731"/>
    <w:rsid w:val="00E66DF4"/>
    <w:rsid w:val="00E705BB"/>
    <w:rsid w:val="00E727C9"/>
    <w:rsid w:val="00E81EE1"/>
    <w:rsid w:val="00E825AF"/>
    <w:rsid w:val="00E85D9E"/>
    <w:rsid w:val="00E918E8"/>
    <w:rsid w:val="00EA54C1"/>
    <w:rsid w:val="00EC3A42"/>
    <w:rsid w:val="00ED1902"/>
    <w:rsid w:val="00EE20C5"/>
    <w:rsid w:val="00EE63A2"/>
    <w:rsid w:val="00EF364A"/>
    <w:rsid w:val="00F0277C"/>
    <w:rsid w:val="00F05760"/>
    <w:rsid w:val="00F138DE"/>
    <w:rsid w:val="00F161A4"/>
    <w:rsid w:val="00F17DCE"/>
    <w:rsid w:val="00F22F59"/>
    <w:rsid w:val="00F42FFA"/>
    <w:rsid w:val="00F52773"/>
    <w:rsid w:val="00F52D15"/>
    <w:rsid w:val="00F6156D"/>
    <w:rsid w:val="00F63BDF"/>
    <w:rsid w:val="00F737E5"/>
    <w:rsid w:val="00F825D0"/>
    <w:rsid w:val="00F82993"/>
    <w:rsid w:val="00F85F75"/>
    <w:rsid w:val="00F87035"/>
    <w:rsid w:val="00F95018"/>
    <w:rsid w:val="00F964ED"/>
    <w:rsid w:val="00F97D1E"/>
    <w:rsid w:val="00FA095F"/>
    <w:rsid w:val="00FA0CCF"/>
    <w:rsid w:val="00FB10D2"/>
    <w:rsid w:val="00FC1FAD"/>
    <w:rsid w:val="00FD642B"/>
    <w:rsid w:val="00FE04D2"/>
    <w:rsid w:val="00FE125F"/>
    <w:rsid w:val="00FE6200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A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203D86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6A3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qFormat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  <w:style w:type="paragraph" w:customStyle="1" w:styleId="1a">
    <w:name w:val="Абзац списка1"/>
    <w:basedOn w:val="a"/>
    <w:rsid w:val="002860F1"/>
    <w:pPr>
      <w:ind w:left="720"/>
      <w:contextualSpacing/>
    </w:pPr>
    <w:rPr>
      <w:sz w:val="20"/>
      <w:szCs w:val="20"/>
    </w:rPr>
  </w:style>
  <w:style w:type="paragraph" w:customStyle="1" w:styleId="25">
    <w:name w:val="Абзац списка2"/>
    <w:basedOn w:val="a"/>
    <w:rsid w:val="00F22F59"/>
    <w:pPr>
      <w:ind w:left="720"/>
      <w:contextualSpacing/>
    </w:pPr>
    <w:rPr>
      <w:sz w:val="20"/>
      <w:szCs w:val="20"/>
    </w:rPr>
  </w:style>
  <w:style w:type="paragraph" w:customStyle="1" w:styleId="32">
    <w:name w:val="Абзац списка3"/>
    <w:basedOn w:val="a"/>
    <w:rsid w:val="00203D86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onsultant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ravo.gov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venev.tularegion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27AAD-D256-4571-BF44-922D21CAB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1435</TotalTime>
  <Pages>15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191</cp:revision>
  <cp:lastPrinted>2025-01-28T06:55:00Z</cp:lastPrinted>
  <dcterms:created xsi:type="dcterms:W3CDTF">2022-06-08T09:13:00Z</dcterms:created>
  <dcterms:modified xsi:type="dcterms:W3CDTF">2025-03-24T14:04:00Z</dcterms:modified>
</cp:coreProperties>
</file>