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EFF" w:rsidRDefault="00450EFF">
      <w:pPr>
        <w:widowControl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450EFF" w:rsidRDefault="005922E3">
      <w:pPr>
        <w:widowControl/>
        <w:jc w:val="center"/>
        <w:rPr>
          <w:rFonts w:ascii="Times New Roman" w:hAnsi="Times New Roman"/>
          <w:sz w:val="28"/>
          <w:szCs w:val="28"/>
        </w:rPr>
      </w:pPr>
      <w:bookmarkStart w:id="0" w:name="__DdeLink__1639_1888388375"/>
      <w:bookmarkEnd w:id="0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Уведомление о проведении публичных консультаций в рамках анализа проекта правового акта на соответствие его антимонопольному законодательству</w:t>
      </w:r>
    </w:p>
    <w:p w:rsidR="00450EFF" w:rsidRDefault="00450EFF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0EFF" w:rsidRDefault="005922E3">
      <w:pPr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Настоящим комитет по экономике, инвестициям и развитию АПК администрации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Веневский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уведомляет о проведении публичных консультаций по проекту распоряжения администрации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Веневский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«Об одобрени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прогноза социально-экономического развития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Веневский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на 2023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и на плановый период 2024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2025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годов».</w:t>
      </w:r>
    </w:p>
    <w:p w:rsidR="00450EFF" w:rsidRDefault="005922E3">
      <w:pPr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В рамках публичных консультаций все заинтересованные лица могут направить свои предложения и замечания по данному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нормативному правовому акту.</w:t>
      </w:r>
    </w:p>
    <w:p w:rsidR="00450EFF" w:rsidRDefault="005922E3">
      <w:pPr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Предложения и замечания принимаются по адресу: г. Венев, пл. Ильича, д.4,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каб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208 (комитет по экономике, инвестициям и развитию АПК администрации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Веневский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район), а также по адресу электронной почт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ы: economikavenev@tularegion.org.</w:t>
      </w:r>
    </w:p>
    <w:p w:rsidR="00450EFF" w:rsidRDefault="005922E3">
      <w:pPr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Сроки приема предложений и замечаний: с 09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.09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.2022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15.09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.2022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50EFF" w:rsidRDefault="005922E3">
      <w:pPr>
        <w:widowControl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Место размещения уведомления в информационно-телекоммуникационной сети «Интернет»: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>
        <w:r>
          <w:rPr>
            <w:rStyle w:val="-"/>
            <w:rFonts w:ascii="Times New Roman" w:eastAsia="Calibri" w:hAnsi="Times New Roman" w:cs="Times New Roman"/>
            <w:sz w:val="28"/>
            <w:szCs w:val="28"/>
            <w:lang w:eastAsia="en-US"/>
          </w:rPr>
          <w:t>https://venev.tularegion.ru/activities/antimonopolnyy-komplaens/analiz-proektov-normativnykh-pravovykh-aktov/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50EFF" w:rsidRDefault="005922E3">
      <w:pPr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Все поступившие предложения и замечания будут рассмотрены до 21.09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.2022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50EFF" w:rsidRDefault="005922E3">
      <w:pPr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450EFF" w:rsidRDefault="005922E3">
      <w:pPr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Приложение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450EFF" w:rsidRDefault="005922E3">
      <w:pPr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1. Анкета для участников публичных консультаций.</w:t>
      </w:r>
    </w:p>
    <w:p w:rsidR="00450EFF" w:rsidRDefault="005922E3">
      <w:pPr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2. Проект распоряжения администрации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Веневский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одобрении прогноза социально-экономического развития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Веневский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на 2023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и на планов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ый период 2024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2025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450EFF" w:rsidRDefault="005922E3">
      <w:pPr>
        <w:widowControl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 Пояснительная записка</w:t>
      </w:r>
    </w:p>
    <w:p w:rsidR="00450EFF" w:rsidRDefault="00450EFF">
      <w:pPr>
        <w:widowControl/>
        <w:ind w:left="709"/>
        <w:jc w:val="both"/>
        <w:rPr>
          <w:rFonts w:eastAsia="Calibri" w:cs="Times New Roman"/>
          <w:lang w:eastAsia="en-US"/>
        </w:rPr>
      </w:pPr>
    </w:p>
    <w:p w:rsidR="00450EFF" w:rsidRDefault="00450EFF">
      <w:pPr>
        <w:widowControl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9568" w:type="dxa"/>
        <w:tblInd w:w="-108" w:type="dxa"/>
        <w:tblLook w:val="04A0" w:firstRow="1" w:lastRow="0" w:firstColumn="1" w:lastColumn="0" w:noHBand="0" w:noVBand="1"/>
      </w:tblPr>
      <w:tblGrid>
        <w:gridCol w:w="5775"/>
        <w:gridCol w:w="1594"/>
        <w:gridCol w:w="2199"/>
      </w:tblGrid>
      <w:tr w:rsidR="00450EFF"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EFF" w:rsidRDefault="005922E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Председатель комитета по экономике, инвестициям и развитию АПК АМО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район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EFF" w:rsidRDefault="00450E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EFF" w:rsidRDefault="00450E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0EFF" w:rsidRDefault="00450E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0EFF" w:rsidRDefault="005922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М.А. Смирнова</w:t>
            </w:r>
          </w:p>
        </w:tc>
      </w:tr>
    </w:tbl>
    <w:p w:rsidR="00450EFF" w:rsidRDefault="005922E3">
      <w:pPr>
        <w:widowControl/>
        <w:jc w:val="right"/>
      </w:pPr>
      <w:r>
        <w:br w:type="page"/>
      </w:r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lastRenderedPageBreak/>
        <w:t>Приложение 1</w:t>
      </w:r>
    </w:p>
    <w:p w:rsidR="00450EFF" w:rsidRDefault="00450EFF">
      <w:pPr>
        <w:widowControl/>
        <w:jc w:val="right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450EFF" w:rsidRDefault="005922E3">
      <w:pPr>
        <w:widowControl/>
        <w:jc w:val="center"/>
      </w:pPr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Анкета для участников публичных консультаций</w:t>
      </w:r>
    </w:p>
    <w:p w:rsidR="00450EFF" w:rsidRDefault="00450EFF">
      <w:pPr>
        <w:widowControl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W w:w="9570" w:type="dxa"/>
        <w:tblInd w:w="-108" w:type="dxa"/>
        <w:tblLook w:val="04A0" w:firstRow="1" w:lastRow="0" w:firstColumn="1" w:lastColumn="0" w:noHBand="0" w:noVBand="1"/>
      </w:tblPr>
      <w:tblGrid>
        <w:gridCol w:w="4786"/>
        <w:gridCol w:w="4784"/>
      </w:tblGrid>
      <w:tr w:rsidR="00450EFF">
        <w:tc>
          <w:tcPr>
            <w:tcW w:w="9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F" w:rsidRDefault="005922E3">
            <w:pPr>
              <w:widowControl/>
              <w:spacing w:after="200" w:line="276" w:lineRule="auto"/>
              <w:jc w:val="center"/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По возможности укажите:</w:t>
            </w:r>
          </w:p>
        </w:tc>
      </w:tr>
      <w:tr w:rsidR="00450EF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F" w:rsidRDefault="005922E3">
            <w:pPr>
              <w:widowControl/>
              <w:spacing w:after="200" w:line="276" w:lineRule="auto"/>
              <w:jc w:val="center"/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Наименование организации, ФИО физического лица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F" w:rsidRDefault="00450EFF">
            <w:pPr>
              <w:widowControl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450EF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F" w:rsidRDefault="005922E3">
            <w:pPr>
              <w:widowControl/>
              <w:spacing w:after="200" w:line="276" w:lineRule="auto"/>
              <w:jc w:val="center"/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Сферу деятельности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F" w:rsidRDefault="00450EFF">
            <w:pPr>
              <w:widowControl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450EF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F" w:rsidRDefault="005922E3">
            <w:pPr>
              <w:widowControl/>
              <w:spacing w:after="200" w:line="276" w:lineRule="auto"/>
              <w:jc w:val="center"/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ФИО контактного лица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F" w:rsidRDefault="00450EFF">
            <w:pPr>
              <w:widowControl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450EF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F" w:rsidRDefault="005922E3">
            <w:pPr>
              <w:widowControl/>
              <w:spacing w:after="200" w:line="276" w:lineRule="auto"/>
              <w:jc w:val="center"/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F" w:rsidRDefault="00450EFF">
            <w:pPr>
              <w:widowControl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450EF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F" w:rsidRDefault="005922E3">
            <w:pPr>
              <w:widowControl/>
              <w:spacing w:after="200" w:line="276" w:lineRule="auto"/>
              <w:jc w:val="center"/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F" w:rsidRDefault="00450EFF">
            <w:pPr>
              <w:widowControl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</w:tbl>
    <w:p w:rsidR="00450EFF" w:rsidRDefault="00450EFF">
      <w:pPr>
        <w:widowControl/>
        <w:jc w:val="center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450EFF" w:rsidRDefault="005922E3">
      <w:pPr>
        <w:widowControl/>
        <w:jc w:val="center"/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Общие сведения о проекте правового акта</w:t>
      </w:r>
    </w:p>
    <w:tbl>
      <w:tblPr>
        <w:tblW w:w="9570" w:type="dxa"/>
        <w:tblInd w:w="-108" w:type="dxa"/>
        <w:tblLook w:val="04A0" w:firstRow="1" w:lastRow="0" w:firstColumn="1" w:lastColumn="0" w:noHBand="0" w:noVBand="1"/>
      </w:tblPr>
      <w:tblGrid>
        <w:gridCol w:w="4786"/>
        <w:gridCol w:w="4784"/>
      </w:tblGrid>
      <w:tr w:rsidR="00450EF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F" w:rsidRDefault="005922E3">
            <w:pPr>
              <w:widowControl/>
              <w:spacing w:after="200" w:line="276" w:lineRule="auto"/>
              <w:jc w:val="center"/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F" w:rsidRDefault="00450EFF">
            <w:pPr>
              <w:widowControl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</w:tbl>
    <w:p w:rsidR="00450EFF" w:rsidRDefault="005922E3">
      <w:pPr>
        <w:widowControl/>
        <w:jc w:val="center"/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br/>
      </w:r>
    </w:p>
    <w:tbl>
      <w:tblPr>
        <w:tblW w:w="9570" w:type="dxa"/>
        <w:tblInd w:w="-108" w:type="dxa"/>
        <w:tblLook w:val="04A0" w:firstRow="1" w:lastRow="0" w:firstColumn="1" w:lastColumn="0" w:noHBand="0" w:noVBand="1"/>
      </w:tblPr>
      <w:tblGrid>
        <w:gridCol w:w="9570"/>
      </w:tblGrid>
      <w:tr w:rsidR="00450EFF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F" w:rsidRDefault="005922E3">
            <w:pPr>
              <w:widowControl/>
              <w:spacing w:after="200" w:line="276" w:lineRule="auto"/>
              <w:jc w:val="center"/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Наличие (отсутствие) в проекте правового акта положений, 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противоречащих антимонопольному законодательству</w:t>
            </w:r>
          </w:p>
        </w:tc>
      </w:tr>
      <w:tr w:rsidR="00450EFF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F" w:rsidRDefault="00450EFF">
            <w:pPr>
              <w:widowControl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450EFF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F" w:rsidRDefault="005922E3">
            <w:pPr>
              <w:widowControl/>
              <w:spacing w:after="200" w:line="276" w:lineRule="auto"/>
              <w:jc w:val="center"/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Предложения и замечания по проекту правового акта</w:t>
            </w:r>
          </w:p>
        </w:tc>
      </w:tr>
      <w:tr w:rsidR="00450EFF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F" w:rsidRDefault="00450EFF">
            <w:pPr>
              <w:widowControl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</w:tbl>
    <w:p w:rsidR="00450EFF" w:rsidRDefault="00450EFF">
      <w:pPr>
        <w:widowControl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450EFF" w:rsidRDefault="00450EFF">
      <w:pPr>
        <w:widowControl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450EFF" w:rsidRDefault="00450EF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0EFF" w:rsidRDefault="00450EF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0EFF" w:rsidRDefault="00450EF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0EFF" w:rsidRDefault="00450EF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0EFF" w:rsidRDefault="00450EF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0EFF" w:rsidRDefault="00450EF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0EFF" w:rsidRDefault="00450EF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0EFF" w:rsidRDefault="00450EF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0EFF" w:rsidRDefault="00450EF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0EFF" w:rsidRDefault="00450EF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0EFF" w:rsidRDefault="00450EF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0EFF" w:rsidRDefault="00450EFF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1" w:name="__DdeLink__1639_18883883751"/>
      <w:bookmarkEnd w:id="1"/>
    </w:p>
    <w:p w:rsidR="005922E3" w:rsidRDefault="005922E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0EFF" w:rsidRDefault="005922E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5922E3" w:rsidRPr="005922E3" w:rsidRDefault="005922E3" w:rsidP="005922E3">
      <w:pPr>
        <w:suppressAutoHyphens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922E3">
        <w:rPr>
          <w:rFonts w:ascii="Times New Roman" w:hAnsi="Times New Roman" w:cs="Times New Roman"/>
          <w:b/>
          <w:sz w:val="28"/>
          <w:szCs w:val="28"/>
        </w:rPr>
        <w:t>ПРОЕКТ</w:t>
      </w:r>
    </w:p>
    <w:tbl>
      <w:tblPr>
        <w:tblW w:w="9570" w:type="dxa"/>
        <w:jc w:val="right"/>
        <w:tblLayout w:type="fixed"/>
        <w:tblLook w:val="00A0" w:firstRow="1" w:lastRow="0" w:firstColumn="1" w:lastColumn="0" w:noHBand="0" w:noVBand="0"/>
      </w:tblPr>
      <w:tblGrid>
        <w:gridCol w:w="4786"/>
        <w:gridCol w:w="4784"/>
      </w:tblGrid>
      <w:tr w:rsidR="005922E3" w:rsidRPr="005922E3" w:rsidTr="00733934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22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5922E3" w:rsidRPr="005922E3" w:rsidTr="00733934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22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5922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Веневский</w:t>
            </w:r>
            <w:proofErr w:type="spellEnd"/>
            <w:r w:rsidRPr="005922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</w:t>
            </w:r>
          </w:p>
        </w:tc>
      </w:tr>
      <w:tr w:rsidR="005922E3" w:rsidRPr="005922E3" w:rsidTr="00733934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22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922E3" w:rsidRPr="005922E3" w:rsidTr="00733934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22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РАСПОРЯЖЕНИЕ</w:t>
            </w:r>
          </w:p>
        </w:tc>
      </w:tr>
      <w:tr w:rsidR="005922E3" w:rsidRPr="005922E3" w:rsidTr="00733934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922E3" w:rsidRPr="005922E3" w:rsidTr="00733934">
        <w:trPr>
          <w:jc w:val="right"/>
        </w:trPr>
        <w:tc>
          <w:tcPr>
            <w:tcW w:w="4785" w:type="dxa"/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</w:pPr>
            <w:r w:rsidRPr="005922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от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</w:pPr>
            <w:r w:rsidRPr="005922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</w:tr>
    </w:tbl>
    <w:p w:rsidR="005922E3" w:rsidRPr="005922E3" w:rsidRDefault="005922E3" w:rsidP="005922E3">
      <w:pPr>
        <w:suppressAutoHyphens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E3" w:rsidRPr="005922E3" w:rsidRDefault="005922E3" w:rsidP="005922E3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2E3">
        <w:rPr>
          <w:rFonts w:ascii="Times New Roman" w:hAnsi="Times New Roman" w:cs="Times New Roman"/>
          <w:b/>
          <w:sz w:val="28"/>
          <w:szCs w:val="28"/>
        </w:rPr>
        <w:t xml:space="preserve">Об одобрении </w:t>
      </w:r>
      <w:r w:rsidRPr="005922E3">
        <w:rPr>
          <w:rFonts w:ascii="Times New Roman" w:hAnsi="Times New Roman" w:cs="Times New Roman"/>
          <w:b/>
          <w:bCs/>
          <w:sz w:val="28"/>
          <w:szCs w:val="28"/>
        </w:rPr>
        <w:t xml:space="preserve">прогноза социально-экономического развития муниципального образования </w:t>
      </w:r>
      <w:proofErr w:type="spellStart"/>
      <w:r w:rsidRPr="005922E3">
        <w:rPr>
          <w:rFonts w:ascii="Times New Roman" w:hAnsi="Times New Roman" w:cs="Times New Roman"/>
          <w:b/>
          <w:bCs/>
          <w:sz w:val="28"/>
          <w:szCs w:val="28"/>
        </w:rPr>
        <w:t>Веневский</w:t>
      </w:r>
      <w:proofErr w:type="spellEnd"/>
      <w:r w:rsidRPr="005922E3">
        <w:rPr>
          <w:rFonts w:ascii="Times New Roman" w:hAnsi="Times New Roman" w:cs="Times New Roman"/>
          <w:b/>
          <w:bCs/>
          <w:sz w:val="28"/>
          <w:szCs w:val="28"/>
        </w:rPr>
        <w:t xml:space="preserve"> район </w:t>
      </w:r>
    </w:p>
    <w:p w:rsidR="005922E3" w:rsidRPr="005922E3" w:rsidRDefault="005922E3" w:rsidP="005922E3">
      <w:pPr>
        <w:suppressAutoHyphens/>
        <w:jc w:val="center"/>
      </w:pPr>
      <w:r w:rsidRPr="005922E3">
        <w:rPr>
          <w:rFonts w:ascii="Times New Roman" w:hAnsi="Times New Roman" w:cs="Times New Roman"/>
          <w:b/>
          <w:sz w:val="28"/>
          <w:szCs w:val="28"/>
        </w:rPr>
        <w:t>на 2023 год и на плановый период 2024 и 2025 годов</w:t>
      </w:r>
    </w:p>
    <w:p w:rsidR="005922E3" w:rsidRPr="005922E3" w:rsidRDefault="005922E3" w:rsidP="005922E3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922E3" w:rsidRPr="005922E3" w:rsidRDefault="005922E3" w:rsidP="005922E3">
      <w:pPr>
        <w:suppressAutoHyphens/>
        <w:ind w:firstLine="669"/>
        <w:jc w:val="both"/>
      </w:pPr>
      <w:proofErr w:type="gramStart"/>
      <w:r w:rsidRPr="005922E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28.06.2014 №172-ФЗ «О стратегическом планировании в Российской Федерации», постановлением  администрации муниципального образования </w:t>
      </w:r>
      <w:proofErr w:type="spellStart"/>
      <w:r w:rsidRPr="005922E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5922E3">
        <w:rPr>
          <w:rFonts w:ascii="Times New Roman" w:hAnsi="Times New Roman" w:cs="Times New Roman"/>
          <w:sz w:val="28"/>
          <w:szCs w:val="28"/>
        </w:rPr>
        <w:t xml:space="preserve"> район от 15.01.2020  №33 «Об утверждении порядка разработки (корректировки)  прогноза социально-экономического развития муниципального образования </w:t>
      </w:r>
      <w:proofErr w:type="spellStart"/>
      <w:r w:rsidRPr="005922E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5922E3">
        <w:rPr>
          <w:rFonts w:ascii="Times New Roman" w:hAnsi="Times New Roman" w:cs="Times New Roman"/>
          <w:sz w:val="28"/>
          <w:szCs w:val="28"/>
        </w:rPr>
        <w:t xml:space="preserve"> район на среднесрочный период», распоряжением администрации муниципального образования </w:t>
      </w:r>
      <w:proofErr w:type="spellStart"/>
      <w:r w:rsidRPr="005922E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5922E3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Pr="005922E3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5922E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.03.2022</w:t>
      </w:r>
      <w:r w:rsidRPr="005922E3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Pr="005922E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59</w:t>
      </w:r>
      <w:r w:rsidRPr="005922E3">
        <w:rPr>
          <w:rFonts w:ascii="Times New Roman" w:hAnsi="Times New Roman" w:cs="Times New Roman"/>
          <w:color w:val="000000"/>
          <w:sz w:val="28"/>
          <w:szCs w:val="28"/>
        </w:rPr>
        <w:t xml:space="preserve">-р «Об утверждении плана-графика составления проекта бюджета муниципального образования </w:t>
      </w:r>
      <w:proofErr w:type="spellStart"/>
      <w:r w:rsidRPr="005922E3">
        <w:rPr>
          <w:rFonts w:ascii="Times New Roman" w:hAnsi="Times New Roman" w:cs="Times New Roman"/>
          <w:color w:val="000000"/>
          <w:sz w:val="28"/>
          <w:szCs w:val="28"/>
        </w:rPr>
        <w:t>Веневский</w:t>
      </w:r>
      <w:proofErr w:type="spellEnd"/>
      <w:r w:rsidRPr="005922E3">
        <w:rPr>
          <w:rFonts w:ascii="Times New Roman" w:hAnsi="Times New Roman" w:cs="Times New Roman"/>
          <w:color w:val="000000"/>
          <w:sz w:val="28"/>
          <w:szCs w:val="28"/>
        </w:rPr>
        <w:t xml:space="preserve"> район на 202</w:t>
      </w:r>
      <w:r w:rsidRPr="005922E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</w:t>
      </w:r>
      <w:r w:rsidRPr="005922E3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proofErr w:type="gramEnd"/>
      <w:r w:rsidRPr="005922E3">
        <w:rPr>
          <w:rFonts w:ascii="Times New Roman" w:hAnsi="Times New Roman" w:cs="Times New Roman"/>
          <w:color w:val="000000"/>
          <w:sz w:val="28"/>
          <w:szCs w:val="28"/>
        </w:rPr>
        <w:t xml:space="preserve"> и плановый период 202</w:t>
      </w:r>
      <w:r w:rsidRPr="005922E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4</w:t>
      </w:r>
      <w:r w:rsidRPr="005922E3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Pr="005922E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5</w:t>
      </w:r>
      <w:r w:rsidRPr="005922E3">
        <w:rPr>
          <w:rFonts w:ascii="Times New Roman" w:hAnsi="Times New Roman" w:cs="Times New Roman"/>
          <w:color w:val="000000"/>
          <w:sz w:val="28"/>
          <w:szCs w:val="28"/>
        </w:rPr>
        <w:t xml:space="preserve"> годов»</w:t>
      </w:r>
      <w:r w:rsidRPr="005922E3">
        <w:rPr>
          <w:rFonts w:ascii="Times New Roman" w:hAnsi="Times New Roman" w:cs="Times New Roman"/>
          <w:sz w:val="28"/>
          <w:szCs w:val="28"/>
        </w:rPr>
        <w:t xml:space="preserve">, на основании статьи 61 Устава муниципального образования </w:t>
      </w:r>
      <w:proofErr w:type="spellStart"/>
      <w:r w:rsidRPr="005922E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5922E3">
        <w:rPr>
          <w:rFonts w:ascii="Times New Roman" w:hAnsi="Times New Roman" w:cs="Times New Roman"/>
          <w:sz w:val="28"/>
          <w:szCs w:val="28"/>
        </w:rPr>
        <w:t xml:space="preserve"> район:</w:t>
      </w:r>
    </w:p>
    <w:p w:rsidR="005922E3" w:rsidRPr="005922E3" w:rsidRDefault="005922E3" w:rsidP="005922E3">
      <w:pPr>
        <w:suppressAutoHyphens/>
        <w:ind w:firstLine="709"/>
        <w:jc w:val="both"/>
      </w:pPr>
      <w:r w:rsidRPr="005922E3">
        <w:rPr>
          <w:rFonts w:ascii="Times New Roman" w:hAnsi="Times New Roman" w:cs="Times New Roman"/>
          <w:sz w:val="28"/>
          <w:szCs w:val="28"/>
        </w:rPr>
        <w:t>1. Одобрить прогноз</w:t>
      </w:r>
      <w:r w:rsidRPr="005922E3">
        <w:rPr>
          <w:rFonts w:ascii="Times New Roman" w:hAnsi="Times New Roman" w:cs="Times New Roman"/>
          <w:bCs/>
          <w:sz w:val="28"/>
          <w:szCs w:val="28"/>
        </w:rPr>
        <w:t xml:space="preserve"> социально-экономического развития муниципального образования </w:t>
      </w:r>
      <w:proofErr w:type="spellStart"/>
      <w:r w:rsidRPr="005922E3">
        <w:rPr>
          <w:rFonts w:ascii="Times New Roman" w:hAnsi="Times New Roman" w:cs="Times New Roman"/>
          <w:bCs/>
          <w:sz w:val="28"/>
          <w:szCs w:val="28"/>
        </w:rPr>
        <w:t>Веневский</w:t>
      </w:r>
      <w:proofErr w:type="spellEnd"/>
      <w:r w:rsidRPr="005922E3">
        <w:rPr>
          <w:rFonts w:ascii="Times New Roman" w:hAnsi="Times New Roman" w:cs="Times New Roman"/>
          <w:bCs/>
          <w:sz w:val="28"/>
          <w:szCs w:val="28"/>
        </w:rPr>
        <w:t xml:space="preserve"> район </w:t>
      </w:r>
      <w:r w:rsidRPr="005922E3">
        <w:rPr>
          <w:rFonts w:ascii="Times New Roman" w:hAnsi="Times New Roman" w:cs="Times New Roman"/>
          <w:sz w:val="28"/>
          <w:szCs w:val="28"/>
        </w:rPr>
        <w:t>на 2023 год и на плановый период 2024 и 2025 годов (приложение).</w:t>
      </w:r>
    </w:p>
    <w:p w:rsidR="005922E3" w:rsidRPr="005922E3" w:rsidRDefault="005922E3" w:rsidP="005922E3">
      <w:pPr>
        <w:suppressAutoHyphens/>
        <w:ind w:firstLine="709"/>
        <w:jc w:val="both"/>
      </w:pPr>
      <w:r w:rsidRPr="005922E3">
        <w:rPr>
          <w:rFonts w:ascii="Times New Roman" w:hAnsi="Times New Roman" w:cs="Times New Roman"/>
          <w:sz w:val="28"/>
          <w:szCs w:val="28"/>
        </w:rPr>
        <w:t xml:space="preserve">2. Признать утратившим силу распоряжение администрации муниципального образования </w:t>
      </w:r>
      <w:proofErr w:type="spellStart"/>
      <w:r w:rsidRPr="005922E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5922E3">
        <w:rPr>
          <w:rFonts w:ascii="Times New Roman" w:hAnsi="Times New Roman" w:cs="Times New Roman"/>
          <w:sz w:val="28"/>
          <w:szCs w:val="28"/>
        </w:rPr>
        <w:t xml:space="preserve"> район от 27.09.2021 №569-р «Об одобрении прогноза социально-экономического развития муниципального образования </w:t>
      </w:r>
      <w:proofErr w:type="spellStart"/>
      <w:r w:rsidRPr="005922E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5922E3">
        <w:rPr>
          <w:rFonts w:ascii="Times New Roman" w:hAnsi="Times New Roman" w:cs="Times New Roman"/>
          <w:sz w:val="28"/>
          <w:szCs w:val="28"/>
        </w:rPr>
        <w:t xml:space="preserve"> район на 2022 год и на плановый период 2023 и 2024 годов».</w:t>
      </w:r>
    </w:p>
    <w:p w:rsidR="005922E3" w:rsidRPr="005922E3" w:rsidRDefault="005922E3" w:rsidP="005922E3">
      <w:pPr>
        <w:suppressAutoHyphens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 w:rsidRPr="005922E3">
        <w:rPr>
          <w:rFonts w:ascii="Times New Roman" w:hAnsi="Times New Roman" w:cs="Times New Roman"/>
          <w:sz w:val="28"/>
          <w:szCs w:val="28"/>
        </w:rPr>
        <w:t xml:space="preserve">3. Опубликовать настоящее распоряжение в газете «Вести </w:t>
      </w:r>
      <w:proofErr w:type="spellStart"/>
      <w:r w:rsidRPr="005922E3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5922E3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5922E3" w:rsidRPr="005922E3" w:rsidRDefault="005922E3" w:rsidP="005922E3">
      <w:pPr>
        <w:suppressAutoHyphens/>
        <w:ind w:firstLine="669"/>
        <w:jc w:val="both"/>
      </w:pPr>
      <w:r w:rsidRPr="005922E3">
        <w:rPr>
          <w:rFonts w:ascii="Times New Roman" w:hAnsi="Times New Roman" w:cs="Times New Roman"/>
          <w:sz w:val="28"/>
          <w:szCs w:val="28"/>
        </w:rPr>
        <w:t xml:space="preserve">4. </w:t>
      </w:r>
      <w:r w:rsidRPr="005922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Отделу по МСУ и информационным технологиям администрации муниципального образования </w:t>
      </w:r>
      <w:proofErr w:type="spellStart"/>
      <w:r w:rsidRPr="005922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Веневский</w:t>
      </w:r>
      <w:proofErr w:type="spellEnd"/>
      <w:r w:rsidRPr="005922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район (Зайцева О.Ю.) </w:t>
      </w:r>
      <w:proofErr w:type="gramStart"/>
      <w:r w:rsidRPr="005922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разместить</w:t>
      </w:r>
      <w:proofErr w:type="gramEnd"/>
      <w:r w:rsidRPr="005922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настоящее распоряжение в сети Интернет на официальном сайте администрации муниципального образования </w:t>
      </w:r>
      <w:proofErr w:type="spellStart"/>
      <w:r w:rsidRPr="005922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Веневский</w:t>
      </w:r>
      <w:proofErr w:type="spellEnd"/>
      <w:r w:rsidRPr="005922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район.</w:t>
      </w:r>
    </w:p>
    <w:p w:rsidR="005922E3" w:rsidRPr="005922E3" w:rsidRDefault="005922E3" w:rsidP="005922E3">
      <w:pPr>
        <w:suppressAutoHyphens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 w:rsidRPr="005922E3">
        <w:rPr>
          <w:rFonts w:ascii="Times New Roman" w:hAnsi="Times New Roman" w:cs="Times New Roman"/>
          <w:sz w:val="28"/>
          <w:szCs w:val="28"/>
        </w:rPr>
        <w:t>5. Распоряжение вступает в силу со дня  подписания.</w:t>
      </w:r>
    </w:p>
    <w:p w:rsidR="005922E3" w:rsidRPr="005922E3" w:rsidRDefault="005922E3" w:rsidP="005922E3">
      <w:pPr>
        <w:suppressAutoHyphens/>
        <w:spacing w:line="276" w:lineRule="auto"/>
        <w:ind w:firstLine="669"/>
        <w:jc w:val="both"/>
        <w:rPr>
          <w:rFonts w:ascii="Times New Roman" w:hAnsi="Times New Roman" w:cs="Times New Roman"/>
          <w:sz w:val="28"/>
          <w:szCs w:val="28"/>
        </w:rPr>
      </w:pPr>
    </w:p>
    <w:p w:rsidR="005922E3" w:rsidRPr="005922E3" w:rsidRDefault="005922E3" w:rsidP="005922E3">
      <w:pPr>
        <w:suppressAutoHyphens/>
        <w:spacing w:line="276" w:lineRule="auto"/>
        <w:ind w:firstLine="66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206"/>
        <w:gridCol w:w="2159"/>
        <w:gridCol w:w="3205"/>
      </w:tblGrid>
      <w:tr w:rsidR="005922E3" w:rsidRPr="005922E3" w:rsidTr="00733934">
        <w:tc>
          <w:tcPr>
            <w:tcW w:w="4206" w:type="dxa"/>
            <w:shd w:val="clear" w:color="auto" w:fill="auto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5922E3">
              <w:rPr>
                <w:rFonts w:ascii="Times New Roman" w:hAnsi="Times New Roman" w:cs="Times New Roman"/>
                <w:b/>
                <w:sz w:val="28"/>
                <w:szCs w:val="28"/>
              </w:rPr>
              <w:t>Веневский</w:t>
            </w:r>
            <w:proofErr w:type="spellEnd"/>
            <w:r w:rsidRPr="00592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159" w:type="dxa"/>
            <w:shd w:val="clear" w:color="auto" w:fill="auto"/>
          </w:tcPr>
          <w:p w:rsidR="005922E3" w:rsidRPr="005922E3" w:rsidRDefault="005922E3" w:rsidP="005922E3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5" w:type="dxa"/>
            <w:shd w:val="clear" w:color="auto" w:fill="auto"/>
          </w:tcPr>
          <w:p w:rsidR="005922E3" w:rsidRPr="005922E3" w:rsidRDefault="005922E3" w:rsidP="005922E3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22E3" w:rsidRPr="005922E3" w:rsidRDefault="005922E3" w:rsidP="005922E3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22E3" w:rsidRPr="005922E3" w:rsidRDefault="005922E3" w:rsidP="005922E3">
            <w:pPr>
              <w:suppressAutoHyphens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А.Г. </w:t>
            </w:r>
            <w:proofErr w:type="spellStart"/>
            <w:r w:rsidRPr="005922E3">
              <w:rPr>
                <w:rFonts w:ascii="Times New Roman" w:hAnsi="Times New Roman" w:cs="Times New Roman"/>
                <w:b/>
                <w:sz w:val="28"/>
                <w:szCs w:val="28"/>
              </w:rPr>
              <w:t>Шубчинский</w:t>
            </w:r>
            <w:bookmarkStart w:id="2" w:name="sub_2"/>
            <w:bookmarkEnd w:id="2"/>
            <w:proofErr w:type="spellEnd"/>
          </w:p>
        </w:tc>
      </w:tr>
    </w:tbl>
    <w:p w:rsidR="005922E3" w:rsidRPr="005922E3" w:rsidRDefault="005922E3" w:rsidP="005922E3">
      <w:pPr>
        <w:suppressAutoHyphens/>
        <w:jc w:val="right"/>
      </w:pPr>
    </w:p>
    <w:tbl>
      <w:tblPr>
        <w:tblpPr w:leftFromText="180" w:rightFromText="180" w:vertAnchor="text" w:horzAnchor="margin" w:tblpXSpec="right" w:tblpY="-262"/>
        <w:tblW w:w="4495" w:type="dxa"/>
        <w:jc w:val="right"/>
        <w:tblLayout w:type="fixed"/>
        <w:tblLook w:val="04A0" w:firstRow="1" w:lastRow="0" w:firstColumn="1" w:lastColumn="0" w:noHBand="0" w:noVBand="1"/>
      </w:tblPr>
      <w:tblGrid>
        <w:gridCol w:w="4495"/>
      </w:tblGrid>
      <w:tr w:rsidR="005922E3" w:rsidRPr="005922E3" w:rsidTr="00733934">
        <w:trPr>
          <w:trHeight w:val="2129"/>
          <w:jc w:val="right"/>
        </w:trPr>
        <w:tc>
          <w:tcPr>
            <w:tcW w:w="4495" w:type="dxa"/>
            <w:shd w:val="clear" w:color="auto" w:fill="auto"/>
          </w:tcPr>
          <w:p w:rsidR="005922E3" w:rsidRPr="005922E3" w:rsidRDefault="005922E3" w:rsidP="005922E3">
            <w:pPr>
              <w:suppressAutoHyphens/>
              <w:jc w:val="center"/>
            </w:pPr>
            <w:r w:rsidRPr="005922E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5922E3" w:rsidRPr="005922E3" w:rsidRDefault="005922E3" w:rsidP="005922E3">
            <w:pPr>
              <w:suppressAutoHyphens/>
              <w:ind w:right="-116"/>
              <w:jc w:val="center"/>
            </w:pPr>
            <w:r w:rsidRPr="005922E3">
              <w:rPr>
                <w:rFonts w:ascii="Times New Roman" w:hAnsi="Times New Roman" w:cs="Times New Roman"/>
                <w:sz w:val="28"/>
                <w:szCs w:val="28"/>
              </w:rPr>
              <w:t>к распоряжению  администрации</w:t>
            </w:r>
          </w:p>
          <w:p w:rsidR="005922E3" w:rsidRPr="005922E3" w:rsidRDefault="005922E3" w:rsidP="005922E3">
            <w:pPr>
              <w:suppressAutoHyphens/>
              <w:jc w:val="center"/>
            </w:pPr>
            <w:r w:rsidRPr="005922E3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5922E3" w:rsidRPr="005922E3" w:rsidRDefault="005922E3" w:rsidP="005922E3">
            <w:pPr>
              <w:suppressAutoHyphens/>
              <w:jc w:val="center"/>
            </w:pPr>
            <w:proofErr w:type="spellStart"/>
            <w:r w:rsidRPr="005922E3">
              <w:rPr>
                <w:rFonts w:ascii="Times New Roman" w:hAnsi="Times New Roman" w:cs="Times New Roman"/>
                <w:sz w:val="28"/>
                <w:szCs w:val="28"/>
              </w:rPr>
              <w:t>Веневский</w:t>
            </w:r>
            <w:proofErr w:type="spellEnd"/>
            <w:r w:rsidRPr="005922E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5922E3" w:rsidRPr="005922E3" w:rsidRDefault="005922E3" w:rsidP="005922E3">
            <w:pPr>
              <w:suppressAutoHyphens/>
              <w:jc w:val="center"/>
            </w:pPr>
            <w:r w:rsidRPr="005922E3">
              <w:rPr>
                <w:rFonts w:ascii="Times New Roman" w:hAnsi="Times New Roman" w:cs="Times New Roman"/>
                <w:sz w:val="28"/>
                <w:szCs w:val="28"/>
              </w:rPr>
              <w:t>от ____________ № _______</w:t>
            </w:r>
          </w:p>
        </w:tc>
      </w:tr>
    </w:tbl>
    <w:p w:rsidR="005922E3" w:rsidRPr="005922E3" w:rsidRDefault="005922E3" w:rsidP="005922E3">
      <w:pPr>
        <w:suppressAutoHyphens/>
        <w:jc w:val="right"/>
      </w:pPr>
    </w:p>
    <w:p w:rsidR="005922E3" w:rsidRPr="005922E3" w:rsidRDefault="005922E3" w:rsidP="005922E3">
      <w:pPr>
        <w:suppressAutoHyphens/>
        <w:jc w:val="right"/>
      </w:pPr>
    </w:p>
    <w:p w:rsidR="005922E3" w:rsidRPr="005922E3" w:rsidRDefault="005922E3" w:rsidP="005922E3">
      <w:pPr>
        <w:suppressAutoHyphens/>
        <w:jc w:val="right"/>
      </w:pPr>
    </w:p>
    <w:p w:rsidR="005922E3" w:rsidRPr="005922E3" w:rsidRDefault="005922E3" w:rsidP="005922E3">
      <w:pPr>
        <w:suppressAutoHyphens/>
        <w:jc w:val="right"/>
      </w:pPr>
    </w:p>
    <w:p w:rsidR="005922E3" w:rsidRPr="005922E3" w:rsidRDefault="005922E3" w:rsidP="005922E3">
      <w:pPr>
        <w:suppressAutoHyphens/>
        <w:jc w:val="right"/>
      </w:pPr>
    </w:p>
    <w:p w:rsidR="005922E3" w:rsidRPr="005922E3" w:rsidRDefault="005922E3" w:rsidP="005922E3">
      <w:pPr>
        <w:suppressAutoHyphens/>
        <w:jc w:val="right"/>
      </w:pPr>
    </w:p>
    <w:p w:rsidR="005922E3" w:rsidRPr="005922E3" w:rsidRDefault="005922E3" w:rsidP="005922E3">
      <w:pPr>
        <w:suppressAutoHyphens/>
        <w:jc w:val="right"/>
      </w:pPr>
    </w:p>
    <w:p w:rsidR="005922E3" w:rsidRPr="005922E3" w:rsidRDefault="005922E3" w:rsidP="005922E3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E3" w:rsidRPr="005922E3" w:rsidRDefault="005922E3" w:rsidP="005922E3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E3" w:rsidRPr="005922E3" w:rsidRDefault="005922E3" w:rsidP="005922E3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2E3"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5922E3" w:rsidRPr="005922E3" w:rsidRDefault="005922E3" w:rsidP="005922E3">
      <w:pPr>
        <w:suppressAutoHyphens/>
        <w:jc w:val="center"/>
      </w:pPr>
      <w:r w:rsidRPr="005922E3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социально-экономического развития муниципального образования </w:t>
      </w:r>
      <w:proofErr w:type="spellStart"/>
      <w:r w:rsidRPr="005922E3">
        <w:rPr>
          <w:rFonts w:ascii="Times New Roman" w:hAnsi="Times New Roman" w:cs="Times New Roman"/>
          <w:b/>
          <w:bCs/>
          <w:sz w:val="28"/>
          <w:szCs w:val="28"/>
        </w:rPr>
        <w:t>Веневский</w:t>
      </w:r>
      <w:proofErr w:type="spellEnd"/>
      <w:r w:rsidRPr="005922E3">
        <w:rPr>
          <w:rFonts w:ascii="Times New Roman" w:hAnsi="Times New Roman" w:cs="Times New Roman"/>
          <w:b/>
          <w:bCs/>
          <w:sz w:val="28"/>
          <w:szCs w:val="28"/>
        </w:rPr>
        <w:t xml:space="preserve"> район </w:t>
      </w:r>
      <w:r w:rsidRPr="005922E3">
        <w:rPr>
          <w:rFonts w:ascii="Times New Roman" w:hAnsi="Times New Roman" w:cs="Times New Roman"/>
          <w:b/>
          <w:sz w:val="28"/>
          <w:szCs w:val="28"/>
        </w:rPr>
        <w:t>на 2023 год и на плановый период 2024 и 2025 годов</w:t>
      </w:r>
    </w:p>
    <w:p w:rsidR="005922E3" w:rsidRPr="005922E3" w:rsidRDefault="005922E3" w:rsidP="005922E3">
      <w:pPr>
        <w:suppressAutoHyphens/>
        <w:jc w:val="center"/>
        <w:rPr>
          <w:b/>
        </w:rPr>
      </w:pPr>
    </w:p>
    <w:p w:rsidR="005922E3" w:rsidRPr="005922E3" w:rsidRDefault="005922E3" w:rsidP="005922E3">
      <w:pPr>
        <w:suppressAutoHyphens/>
        <w:spacing w:line="276" w:lineRule="auto"/>
        <w:jc w:val="center"/>
      </w:pPr>
      <w:r w:rsidRPr="005922E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922E3" w:rsidRPr="005922E3" w:rsidRDefault="005922E3" w:rsidP="005922E3">
      <w:pPr>
        <w:suppressAutoHyphens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E3" w:rsidRPr="005922E3" w:rsidRDefault="005922E3" w:rsidP="005922E3">
      <w:pPr>
        <w:tabs>
          <w:tab w:val="left" w:pos="1260"/>
        </w:tabs>
        <w:suppressAutoHyphens/>
        <w:ind w:firstLine="709"/>
        <w:jc w:val="both"/>
        <w:rPr>
          <w:rFonts w:ascii="Times New Roman" w:hAnsi="Times New Roman"/>
        </w:rPr>
      </w:pP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Прогноз социально-экономического развития муниципального образования </w:t>
      </w:r>
      <w:proofErr w:type="spellStart"/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Веневский</w:t>
      </w:r>
      <w:proofErr w:type="spellEnd"/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 на 202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3</w:t>
      </w: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 и период до 202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5</w:t>
      </w: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разработан в соответствии с законодательством Российской Федерации, законодательством Тульской области и нормативно — правовыми актами муниципального образования </w:t>
      </w:r>
      <w:proofErr w:type="spellStart"/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Веневский</w:t>
      </w:r>
      <w:proofErr w:type="spellEnd"/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район.</w:t>
      </w:r>
    </w:p>
    <w:p w:rsidR="005922E3" w:rsidRPr="005922E3" w:rsidRDefault="005922E3" w:rsidP="005922E3">
      <w:pPr>
        <w:tabs>
          <w:tab w:val="left" w:pos="1260"/>
        </w:tabs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Правовой основой для его разработки явились:</w:t>
      </w:r>
    </w:p>
    <w:p w:rsidR="005922E3" w:rsidRPr="005922E3" w:rsidRDefault="005922E3" w:rsidP="005922E3">
      <w:pPr>
        <w:tabs>
          <w:tab w:val="left" w:pos="1260"/>
        </w:tabs>
        <w:suppressAutoHyphens/>
        <w:ind w:firstLine="709"/>
        <w:jc w:val="both"/>
        <w:rPr>
          <w:rFonts w:ascii="Times New Roman" w:hAnsi="Times New Roman"/>
        </w:rPr>
      </w:pP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 </w:t>
      </w:r>
      <w:r w:rsidRPr="005922E3">
        <w:rPr>
          <w:rFonts w:ascii="Times New Roman" w:hAnsi="Times New Roman"/>
          <w:sz w:val="28"/>
          <w:szCs w:val="28"/>
          <w:shd w:val="clear" w:color="auto" w:fill="FFFFFF"/>
        </w:rPr>
        <w:t>Федеральный закон от 28.06.2014 №172-ФЗ «О стратегическом планировании в Российской Федерации»;</w:t>
      </w:r>
    </w:p>
    <w:p w:rsidR="005922E3" w:rsidRPr="005922E3" w:rsidRDefault="005922E3" w:rsidP="005922E3">
      <w:pPr>
        <w:tabs>
          <w:tab w:val="left" w:pos="1260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 Постановление администрации муниципального образования </w:t>
      </w:r>
      <w:proofErr w:type="spellStart"/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Веневский</w:t>
      </w:r>
      <w:proofErr w:type="spellEnd"/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 от 15.01.2020 №33 «Об утверждении Порядка разработки (корректировки) прогноза социально-экономического развития муниципального образования </w:t>
      </w:r>
      <w:proofErr w:type="spellStart"/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Веневский</w:t>
      </w:r>
      <w:proofErr w:type="spellEnd"/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 на среднесрочный период»;</w:t>
      </w:r>
    </w:p>
    <w:p w:rsidR="005922E3" w:rsidRPr="005922E3" w:rsidRDefault="005922E3" w:rsidP="005922E3">
      <w:pPr>
        <w:tabs>
          <w:tab w:val="left" w:pos="1260"/>
        </w:tabs>
        <w:suppressAutoHyphens/>
        <w:ind w:firstLine="709"/>
        <w:jc w:val="both"/>
        <w:rPr>
          <w:rFonts w:ascii="Times New Roman" w:hAnsi="Times New Roman"/>
        </w:rPr>
      </w:pP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 Распоряжение администрации муниципального образования </w:t>
      </w:r>
      <w:proofErr w:type="spellStart"/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Веневский</w:t>
      </w:r>
      <w:proofErr w:type="spellEnd"/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 от </w:t>
      </w:r>
      <w:r w:rsidRPr="005922E3">
        <w:rPr>
          <w:rFonts w:ascii="Times New Roman" w:hAnsi="Times New Roman"/>
          <w:color w:val="000000"/>
          <w:sz w:val="28"/>
          <w:szCs w:val="28"/>
        </w:rPr>
        <w:t>14</w:t>
      </w:r>
      <w:r w:rsidRPr="005922E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.03.2022</w:t>
      </w:r>
      <w:r w:rsidRPr="005922E3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Pr="005922E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59</w:t>
      </w:r>
      <w:r w:rsidRPr="005922E3">
        <w:rPr>
          <w:rFonts w:ascii="Times New Roman" w:hAnsi="Times New Roman"/>
          <w:color w:val="000000"/>
          <w:sz w:val="28"/>
          <w:szCs w:val="28"/>
        </w:rPr>
        <w:t xml:space="preserve">-р «Об утверждении </w:t>
      </w:r>
      <w:proofErr w:type="gramStart"/>
      <w:r w:rsidRPr="005922E3">
        <w:rPr>
          <w:rFonts w:ascii="Times New Roman" w:hAnsi="Times New Roman"/>
          <w:color w:val="000000"/>
          <w:sz w:val="28"/>
          <w:szCs w:val="28"/>
        </w:rPr>
        <w:t>плана-графика составления проекта бюджета муниципального образования</w:t>
      </w:r>
      <w:proofErr w:type="gramEnd"/>
      <w:r w:rsidRPr="005922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922E3">
        <w:rPr>
          <w:rFonts w:ascii="Times New Roman" w:hAnsi="Times New Roman"/>
          <w:color w:val="000000"/>
          <w:sz w:val="28"/>
          <w:szCs w:val="28"/>
        </w:rPr>
        <w:t>Веневский</w:t>
      </w:r>
      <w:proofErr w:type="spellEnd"/>
      <w:r w:rsidRPr="005922E3">
        <w:rPr>
          <w:rFonts w:ascii="Times New Roman" w:hAnsi="Times New Roman"/>
          <w:color w:val="000000"/>
          <w:sz w:val="28"/>
          <w:szCs w:val="28"/>
        </w:rPr>
        <w:t xml:space="preserve"> район на 202</w:t>
      </w:r>
      <w:r w:rsidRPr="005922E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</w:t>
      </w:r>
      <w:r w:rsidRPr="005922E3">
        <w:rPr>
          <w:rFonts w:ascii="Times New Roman" w:hAnsi="Times New Roman"/>
          <w:color w:val="000000"/>
          <w:sz w:val="28"/>
          <w:szCs w:val="28"/>
        </w:rPr>
        <w:t xml:space="preserve"> год и плановый период 202</w:t>
      </w:r>
      <w:r w:rsidRPr="005922E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4</w:t>
      </w:r>
      <w:r w:rsidRPr="005922E3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Pr="005922E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5</w:t>
      </w:r>
      <w:r w:rsidRPr="005922E3">
        <w:rPr>
          <w:rFonts w:ascii="Times New Roman" w:hAnsi="Times New Roman"/>
          <w:color w:val="000000"/>
          <w:sz w:val="28"/>
          <w:szCs w:val="28"/>
        </w:rPr>
        <w:t xml:space="preserve"> годов»;</w:t>
      </w:r>
    </w:p>
    <w:p w:rsidR="005922E3" w:rsidRPr="005922E3" w:rsidRDefault="005922E3" w:rsidP="005922E3">
      <w:pPr>
        <w:tabs>
          <w:tab w:val="left" w:pos="1260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22E3">
        <w:rPr>
          <w:rFonts w:ascii="Times New Roman" w:hAnsi="Times New Roman"/>
          <w:sz w:val="28"/>
          <w:szCs w:val="28"/>
          <w:shd w:val="clear" w:color="auto" w:fill="FFFFFF"/>
        </w:rPr>
        <w:t xml:space="preserve">- статья 61 Устава муниципального образования </w:t>
      </w:r>
      <w:proofErr w:type="spellStart"/>
      <w:r w:rsidRPr="005922E3">
        <w:rPr>
          <w:rFonts w:ascii="Times New Roman" w:hAnsi="Times New Roman"/>
          <w:sz w:val="28"/>
          <w:szCs w:val="28"/>
          <w:shd w:val="clear" w:color="auto" w:fill="FFFFFF"/>
        </w:rPr>
        <w:t>Веневский</w:t>
      </w:r>
      <w:proofErr w:type="spellEnd"/>
      <w:r w:rsidRPr="005922E3">
        <w:rPr>
          <w:rFonts w:ascii="Times New Roman" w:hAnsi="Times New Roman"/>
          <w:sz w:val="28"/>
          <w:szCs w:val="28"/>
          <w:shd w:val="clear" w:color="auto" w:fill="FFFFFF"/>
        </w:rPr>
        <w:t xml:space="preserve"> район.</w:t>
      </w:r>
    </w:p>
    <w:p w:rsidR="005922E3" w:rsidRPr="005922E3" w:rsidRDefault="005922E3" w:rsidP="005922E3">
      <w:pPr>
        <w:tabs>
          <w:tab w:val="left" w:pos="1260"/>
        </w:tabs>
        <w:suppressAutoHyphens/>
        <w:ind w:firstLine="709"/>
        <w:jc w:val="both"/>
        <w:rPr>
          <w:rFonts w:ascii="Times New Roman" w:hAnsi="Times New Roman"/>
        </w:rPr>
      </w:pP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формировании прогнозных показателей использовались сценарные условия функционирования экономики РФ, основные параметры предварительного прогноза социально-экономического развития Тульской области до 202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5</w:t>
      </w: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года. </w:t>
      </w:r>
    </w:p>
    <w:p w:rsidR="005922E3" w:rsidRPr="005922E3" w:rsidRDefault="005922E3" w:rsidP="005922E3">
      <w:pPr>
        <w:tabs>
          <w:tab w:val="left" w:pos="1260"/>
        </w:tabs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Источниками информации для анализа и прогноза показателей, характеризующих ситуацию в экономике района, явились данные статистической отчетности, данные оперативных наблюдений розничных цен и изменений тарифов. </w:t>
      </w:r>
    </w:p>
    <w:p w:rsidR="005922E3" w:rsidRPr="005922E3" w:rsidRDefault="005922E3" w:rsidP="005922E3">
      <w:pPr>
        <w:tabs>
          <w:tab w:val="left" w:pos="1260"/>
        </w:tabs>
        <w:suppressAutoHyphens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Прогнозные расчеты осуществлялись с учетом особенностей отраслевой структуры </w:t>
      </w:r>
      <w:proofErr w:type="spellStart"/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Веневского</w:t>
      </w:r>
      <w:proofErr w:type="spellEnd"/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района.</w:t>
      </w:r>
    </w:p>
    <w:p w:rsidR="005922E3" w:rsidRPr="005922E3" w:rsidRDefault="005922E3" w:rsidP="005922E3">
      <w:pPr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22E3" w:rsidRPr="005922E3" w:rsidRDefault="005922E3" w:rsidP="005922E3">
      <w:pPr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22E3" w:rsidRPr="005922E3" w:rsidRDefault="005922E3" w:rsidP="005922E3">
      <w:pPr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22E3" w:rsidRPr="005922E3" w:rsidRDefault="005922E3" w:rsidP="005922E3">
      <w:pPr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2E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 Оценка достигнутого уровня </w:t>
      </w:r>
    </w:p>
    <w:p w:rsidR="005922E3" w:rsidRPr="005922E3" w:rsidRDefault="005922E3" w:rsidP="005922E3">
      <w:pPr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2E3"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социально-экономического развития </w:t>
      </w:r>
      <w:proofErr w:type="spellStart"/>
      <w:r w:rsidRPr="005922E3">
        <w:rPr>
          <w:rFonts w:ascii="Times New Roman" w:hAnsi="Times New Roman" w:cs="Times New Roman"/>
          <w:b/>
          <w:sz w:val="28"/>
          <w:szCs w:val="28"/>
        </w:rPr>
        <w:t>Веневского</w:t>
      </w:r>
      <w:proofErr w:type="spellEnd"/>
      <w:r w:rsidRPr="005922E3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922E3" w:rsidRPr="005922E3" w:rsidRDefault="005922E3" w:rsidP="005922E3">
      <w:pPr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E3" w:rsidRPr="005922E3" w:rsidRDefault="005922E3" w:rsidP="005922E3">
      <w:pPr>
        <w:widowControl/>
        <w:suppressAutoHyphens/>
        <w:ind w:firstLine="567"/>
        <w:jc w:val="both"/>
      </w:pPr>
      <w:r w:rsidRPr="005922E3">
        <w:rPr>
          <w:rFonts w:ascii="Times New Roman" w:hAnsi="Times New Roman" w:cs="Times New Roman"/>
          <w:sz w:val="28"/>
          <w:szCs w:val="28"/>
        </w:rPr>
        <w:t>Объем отгруженных промышленных товаров собственного производства по полному кругу организаций-производителей в 2021 году сформировался в сумме 5372,68 млн. рублей, что составляет 196,29%  уровня предыдущего года. За январь-июнь 2022 года крупными и средними предприятиями района отгружено собственной продукции на сумму 2561,2 млн. рублей, что выше уровня предыдущего года на 31,9%.</w:t>
      </w:r>
    </w:p>
    <w:p w:rsidR="005922E3" w:rsidRPr="005922E3" w:rsidRDefault="005922E3" w:rsidP="005922E3">
      <w:pPr>
        <w:widowControl/>
        <w:suppressAutoHyphens/>
        <w:ind w:firstLine="567"/>
        <w:jc w:val="both"/>
      </w:pPr>
      <w:r w:rsidRPr="005922E3">
        <w:rPr>
          <w:rFonts w:ascii="Times New Roman" w:hAnsi="Times New Roman" w:cs="Times New Roman"/>
          <w:sz w:val="28"/>
          <w:szCs w:val="28"/>
        </w:rPr>
        <w:t xml:space="preserve">В 2021 году объем производства продукции сельского хозяйства в хозяйствах всех категорий составил 4028,33 млн. рублей, или 105,69% в действующих ценах к уровню 2020 года. 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Рост   объема производства продукции сельского хозяйства обусловлен увеличением посевных площадей.</w:t>
      </w:r>
    </w:p>
    <w:p w:rsidR="005922E3" w:rsidRPr="005922E3" w:rsidRDefault="005922E3" w:rsidP="005922E3">
      <w:pPr>
        <w:widowControl/>
        <w:suppressAutoHyphens/>
        <w:ind w:firstLine="567"/>
        <w:jc w:val="both"/>
      </w:pPr>
      <w:r w:rsidRPr="005922E3">
        <w:rPr>
          <w:rFonts w:ascii="Times New Roman" w:hAnsi="Times New Roman" w:cs="Times New Roman"/>
          <w:sz w:val="28"/>
          <w:szCs w:val="28"/>
        </w:rPr>
        <w:t>За 2021 год объем инвестиций в основной капитал за счет всех источников финансирования составил  499,4 млн. рублей, или 72,41% в действующих ценах по отношению к 2020 году.</w:t>
      </w:r>
    </w:p>
    <w:p w:rsidR="005922E3" w:rsidRPr="005922E3" w:rsidRDefault="005922E3" w:rsidP="005922E3">
      <w:pPr>
        <w:widowControl/>
        <w:suppressAutoHyphens/>
        <w:ind w:firstLine="567"/>
        <w:jc w:val="both"/>
      </w:pPr>
      <w:r w:rsidRPr="005922E3">
        <w:rPr>
          <w:rFonts w:ascii="Times New Roman" w:hAnsi="Times New Roman" w:cs="Times New Roman"/>
          <w:sz w:val="28"/>
          <w:szCs w:val="28"/>
        </w:rPr>
        <w:t>Оборот розничной торговли за 2021 год составил 4 247,74 млн. рублей – 114,69 % к предыдущему году.</w:t>
      </w:r>
    </w:p>
    <w:p w:rsidR="005922E3" w:rsidRPr="005922E3" w:rsidRDefault="005922E3" w:rsidP="005922E3">
      <w:pPr>
        <w:widowControl/>
        <w:suppressAutoHyphens/>
        <w:ind w:firstLine="567"/>
        <w:jc w:val="both"/>
      </w:pPr>
      <w:r w:rsidRPr="005922E3">
        <w:rPr>
          <w:rFonts w:ascii="Times New Roman" w:hAnsi="Times New Roman" w:cs="Times New Roman"/>
          <w:sz w:val="28"/>
          <w:szCs w:val="28"/>
        </w:rPr>
        <w:t>Объем платных услуг, оказанных населению района в 2021 году, составил 806,1 млн. рублей, что на 12,79% выше предыдущего года.</w:t>
      </w:r>
    </w:p>
    <w:p w:rsidR="005922E3" w:rsidRPr="005922E3" w:rsidRDefault="005922E3" w:rsidP="005922E3">
      <w:pPr>
        <w:widowControl/>
        <w:suppressAutoHyphens/>
        <w:ind w:firstLine="567"/>
        <w:jc w:val="both"/>
      </w:pPr>
      <w:r w:rsidRPr="005922E3">
        <w:rPr>
          <w:rFonts w:ascii="Times New Roman" w:hAnsi="Times New Roman" w:cs="Times New Roman"/>
          <w:sz w:val="28"/>
          <w:szCs w:val="28"/>
        </w:rPr>
        <w:t>Реальная заработная плата за 2021 год, рассчитанная с учетом изменения индекса потребительских цен, составила 100,86 % к 2020 году.</w:t>
      </w:r>
    </w:p>
    <w:p w:rsidR="005922E3" w:rsidRPr="005922E3" w:rsidRDefault="005922E3" w:rsidP="005922E3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5922E3" w:rsidRPr="005922E3" w:rsidRDefault="005922E3" w:rsidP="005922E3">
      <w:pPr>
        <w:widowControl/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5922E3" w:rsidRPr="005922E3" w:rsidRDefault="005922E3" w:rsidP="005922E3">
      <w:pPr>
        <w:widowControl/>
        <w:suppressAutoHyphens/>
        <w:contextualSpacing/>
        <w:jc w:val="center"/>
      </w:pPr>
      <w:r w:rsidRPr="005922E3">
        <w:rPr>
          <w:rFonts w:ascii="Times New Roman" w:hAnsi="Times New Roman" w:cs="Times New Roman"/>
          <w:b/>
          <w:sz w:val="28"/>
          <w:szCs w:val="28"/>
        </w:rPr>
        <w:t xml:space="preserve">3. Направления и целевые показатели социально-экономического развития муниципального образования </w:t>
      </w:r>
      <w:proofErr w:type="spellStart"/>
      <w:r w:rsidRPr="005922E3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Pr="005922E3">
        <w:rPr>
          <w:rFonts w:ascii="Times New Roman" w:hAnsi="Times New Roman" w:cs="Times New Roman"/>
          <w:b/>
          <w:sz w:val="28"/>
          <w:szCs w:val="28"/>
        </w:rPr>
        <w:t xml:space="preserve"> район на среднесрочный период, включая количественные показатели и качественные характеристики социально-экономического развития</w:t>
      </w:r>
    </w:p>
    <w:p w:rsidR="005922E3" w:rsidRPr="005922E3" w:rsidRDefault="005922E3" w:rsidP="005922E3">
      <w:pPr>
        <w:widowControl/>
        <w:suppressAutoHyphens/>
        <w:ind w:left="92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922E3" w:rsidRPr="005922E3" w:rsidRDefault="005922E3" w:rsidP="005922E3">
      <w:pPr>
        <w:suppressAutoHyphens/>
        <w:ind w:firstLine="709"/>
        <w:jc w:val="both"/>
        <w:rPr>
          <w:rFonts w:ascii="Times New Roman" w:hAnsi="Times New Roman"/>
        </w:rPr>
      </w:pP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Оценка показателей 20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22</w:t>
      </w: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и прогнозные показатели на 202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3</w:t>
      </w: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-202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5</w:t>
      </w: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годы осуществлена на основании проведенного анализа социально-экономического развития </w:t>
      </w:r>
      <w:proofErr w:type="spellStart"/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Веневского</w:t>
      </w:r>
      <w:proofErr w:type="spellEnd"/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</w:t>
      </w:r>
      <w:proofErr w:type="gramStart"/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5922E3" w:rsidRPr="005922E3" w:rsidRDefault="005922E3" w:rsidP="005922E3">
      <w:pPr>
        <w:suppressAutoHyphens/>
        <w:ind w:right="-2" w:firstLine="709"/>
        <w:jc w:val="both"/>
        <w:rPr>
          <w:rFonts w:ascii="Times New Roman" w:hAnsi="Times New Roman"/>
        </w:rPr>
      </w:pP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учетом сложившихся тенденций в экономике </w:t>
      </w:r>
      <w:proofErr w:type="spellStart"/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Веневского</w:t>
      </w:r>
      <w:proofErr w:type="spellEnd"/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 за 201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7</w:t>
      </w: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-20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21</w:t>
      </w: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годы, а также результатов I полугодия текущего года, по предварительным оценкам, предполагается, что в 20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22 </w:t>
      </w: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году по сравнению с 20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21</w:t>
      </w: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годом:</w:t>
      </w:r>
    </w:p>
    <w:p w:rsidR="005922E3" w:rsidRPr="005922E3" w:rsidRDefault="005922E3" w:rsidP="005922E3">
      <w:pPr>
        <w:tabs>
          <w:tab w:val="left" w:pos="1260"/>
        </w:tabs>
        <w:suppressAutoHyphens/>
        <w:spacing w:after="120"/>
        <w:ind w:firstLine="709"/>
        <w:jc w:val="both"/>
        <w:rPr>
          <w:rFonts w:ascii="Times New Roman" w:hAnsi="Times New Roman"/>
        </w:rPr>
      </w:pP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темпы роста</w:t>
      </w: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производства продукции сельского хозяйства  состав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ят</w:t>
      </w: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110,25</w:t>
      </w: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%;</w:t>
      </w:r>
    </w:p>
    <w:p w:rsidR="005922E3" w:rsidRPr="005922E3" w:rsidRDefault="005922E3" w:rsidP="005922E3">
      <w:pPr>
        <w:tabs>
          <w:tab w:val="left" w:pos="1260"/>
        </w:tabs>
        <w:suppressAutoHyphens/>
        <w:spacing w:after="120"/>
        <w:ind w:firstLine="709"/>
        <w:jc w:val="both"/>
        <w:rPr>
          <w:rFonts w:ascii="Times New Roman" w:hAnsi="Times New Roman"/>
        </w:rPr>
      </w:pP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  темпы роста объема отгруженной продукции в промышленности в 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действующих</w:t>
      </w: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ценах составят 104,47 %;</w:t>
      </w:r>
    </w:p>
    <w:p w:rsidR="005922E3" w:rsidRPr="005922E3" w:rsidRDefault="005922E3" w:rsidP="005922E3">
      <w:pPr>
        <w:suppressAutoHyphens/>
        <w:ind w:firstLine="709"/>
        <w:jc w:val="both"/>
        <w:rPr>
          <w:rFonts w:ascii="Times New Roman" w:hAnsi="Times New Roman"/>
        </w:rPr>
      </w:pP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 темп роста оборота розничной торговли 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составит 106,86</w:t>
      </w: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%, объема платных услуг 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103,01</w:t>
      </w: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%;</w:t>
      </w:r>
    </w:p>
    <w:p w:rsidR="005922E3" w:rsidRPr="005922E3" w:rsidRDefault="005922E3" w:rsidP="005922E3">
      <w:pPr>
        <w:suppressAutoHyphens/>
        <w:ind w:firstLine="709"/>
        <w:jc w:val="both"/>
        <w:rPr>
          <w:rFonts w:ascii="Times New Roman" w:hAnsi="Times New Roman"/>
        </w:rPr>
      </w:pP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 объем инвестиций в основной капитал 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89,35</w:t>
      </w: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%;</w:t>
      </w:r>
    </w:p>
    <w:p w:rsidR="005922E3" w:rsidRPr="005922E3" w:rsidRDefault="005922E3" w:rsidP="005922E3">
      <w:pPr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- фонд заработной платы по всем видам экономической деятельности (по полному кругу предприятий и организаций) увеличится на 6,1%.</w:t>
      </w:r>
    </w:p>
    <w:p w:rsidR="005922E3" w:rsidRPr="005922E3" w:rsidRDefault="005922E3" w:rsidP="005922E3">
      <w:pPr>
        <w:suppressAutoHyphens/>
        <w:ind w:firstLine="709"/>
        <w:jc w:val="both"/>
        <w:rPr>
          <w:rFonts w:ascii="Times New Roman" w:hAnsi="Times New Roman"/>
        </w:rPr>
      </w:pP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прогнозу в 202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3</w:t>
      </w: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году по сравнению с оценкой 20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22</w:t>
      </w: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года:</w:t>
      </w:r>
    </w:p>
    <w:p w:rsidR="005922E3" w:rsidRPr="005922E3" w:rsidRDefault="005922E3" w:rsidP="005922E3">
      <w:pPr>
        <w:suppressAutoHyphens/>
        <w:ind w:firstLine="709"/>
        <w:jc w:val="both"/>
        <w:rPr>
          <w:rFonts w:ascii="Times New Roman" w:hAnsi="Times New Roman"/>
        </w:rPr>
      </w:pP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темпы роста</w:t>
      </w: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производства продукции сельского хозяйства  состав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я</w:t>
      </w: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 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103,99</w:t>
      </w: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%;</w:t>
      </w:r>
    </w:p>
    <w:p w:rsidR="005922E3" w:rsidRPr="005922E3" w:rsidRDefault="005922E3" w:rsidP="005922E3">
      <w:pPr>
        <w:suppressAutoHyphens/>
        <w:ind w:firstLine="709"/>
        <w:jc w:val="both"/>
        <w:rPr>
          <w:rFonts w:ascii="Times New Roman" w:hAnsi="Times New Roman"/>
        </w:rPr>
      </w:pP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объем отгруженной продукции в промышленности в 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действующи</w:t>
      </w: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 ценах увеличится на 2,6%;</w:t>
      </w:r>
    </w:p>
    <w:p w:rsidR="005922E3" w:rsidRPr="005922E3" w:rsidRDefault="005922E3" w:rsidP="005922E3">
      <w:pPr>
        <w:suppressAutoHyphens/>
        <w:ind w:firstLine="709"/>
        <w:jc w:val="both"/>
        <w:rPr>
          <w:rFonts w:ascii="Times New Roman" w:hAnsi="Times New Roman"/>
        </w:rPr>
      </w:pP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темп роста оборота розничной торговли в 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действующих</w:t>
      </w: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ценах составит 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112,25</w:t>
      </w: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%, объема платных услуг в сопоставимых ценах – 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107,1</w:t>
      </w: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%;</w:t>
      </w:r>
    </w:p>
    <w:p w:rsidR="005922E3" w:rsidRPr="005922E3" w:rsidRDefault="005922E3" w:rsidP="005922E3">
      <w:pPr>
        <w:suppressAutoHyphens/>
        <w:ind w:firstLine="709"/>
        <w:jc w:val="both"/>
        <w:rPr>
          <w:rFonts w:ascii="Times New Roman" w:hAnsi="Times New Roman"/>
        </w:rPr>
      </w:pP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 темпы роста объема инвестиций в основной капитал 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составят 107,12</w:t>
      </w: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%;</w:t>
      </w:r>
    </w:p>
    <w:p w:rsidR="005922E3" w:rsidRPr="005922E3" w:rsidRDefault="005922E3" w:rsidP="005922E3">
      <w:pPr>
        <w:suppressAutoHyphens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фонд заработной платы по всем видам экономической деятельности (по полному кругу предприятий и организаций) 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увеличит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на 7,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6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%.</w:t>
      </w:r>
    </w:p>
    <w:p w:rsidR="005922E3" w:rsidRPr="005922E3" w:rsidRDefault="005922E3" w:rsidP="005922E3">
      <w:pPr>
        <w:suppressAutoHyphens/>
        <w:ind w:firstLine="709"/>
        <w:jc w:val="both"/>
        <w:rPr>
          <w:color w:val="000000"/>
          <w:shd w:val="clear" w:color="auto" w:fill="FFFFFF"/>
        </w:rPr>
      </w:pPr>
    </w:p>
    <w:p w:rsidR="005922E3" w:rsidRPr="005922E3" w:rsidRDefault="005922E3" w:rsidP="005922E3">
      <w:pPr>
        <w:keepNext/>
        <w:widowControl/>
        <w:suppressAutoHyphens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922E3">
        <w:rPr>
          <w:rFonts w:ascii="Times New Roman" w:hAnsi="Times New Roman" w:cs="Times New Roman"/>
          <w:b/>
          <w:sz w:val="28"/>
          <w:szCs w:val="28"/>
        </w:rPr>
        <w:t>3.1. Промышленность</w:t>
      </w:r>
    </w:p>
    <w:p w:rsidR="005922E3" w:rsidRPr="005922E3" w:rsidRDefault="005922E3" w:rsidP="005922E3">
      <w:pPr>
        <w:keepNext/>
        <w:widowControl/>
        <w:suppressAutoHyphens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922E3" w:rsidRPr="005922E3" w:rsidRDefault="005922E3" w:rsidP="005922E3">
      <w:pPr>
        <w:tabs>
          <w:tab w:val="left" w:pos="567"/>
        </w:tabs>
        <w:suppressAutoHyphens/>
        <w:ind w:firstLine="568"/>
        <w:jc w:val="both"/>
        <w:rPr>
          <w:rFonts w:ascii="Times New Roman" w:hAnsi="Times New Roman"/>
        </w:rPr>
      </w:pP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1 полугодии 20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22</w:t>
      </w: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по кругу крупных и средних предприятий промышленного сектора отмечается рост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производства промышленной продукции, ими отгружено продукции на сумму 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2561,2</w:t>
      </w: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млн. руб., что составляет 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131,9</w:t>
      </w: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% к соответствующему периоду 2021 года. </w:t>
      </w:r>
    </w:p>
    <w:p w:rsidR="005922E3" w:rsidRPr="005922E3" w:rsidRDefault="005922E3" w:rsidP="005922E3">
      <w:pPr>
        <w:tabs>
          <w:tab w:val="left" w:pos="567"/>
        </w:tabs>
        <w:suppressAutoHyphens/>
        <w:spacing w:line="276" w:lineRule="auto"/>
        <w:ind w:firstLine="56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прогнозном периоде 2023-2025 годов прогнозируется 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положительная динамика показателя, по итогам 2025 года планируется увеличение объема  отгруженной продукции на 6,3%.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922E3" w:rsidRPr="005922E3" w:rsidRDefault="005922E3" w:rsidP="005922E3">
      <w:pPr>
        <w:widowControl/>
        <w:suppressAutoHyphens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E3" w:rsidRPr="005922E3" w:rsidRDefault="005922E3" w:rsidP="005922E3">
      <w:pPr>
        <w:widowControl/>
        <w:suppressAutoHyphens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2E3">
        <w:rPr>
          <w:rFonts w:ascii="Times New Roman" w:hAnsi="Times New Roman" w:cs="Times New Roman"/>
          <w:b/>
          <w:bCs/>
          <w:sz w:val="28"/>
          <w:szCs w:val="28"/>
        </w:rPr>
        <w:t>3.2. Агропромышленный комплекс</w:t>
      </w:r>
    </w:p>
    <w:p w:rsidR="005922E3" w:rsidRPr="005922E3" w:rsidRDefault="005922E3" w:rsidP="005922E3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922E3" w:rsidRPr="005922E3" w:rsidRDefault="005922E3" w:rsidP="005922E3">
      <w:pPr>
        <w:widowControl/>
        <w:suppressAutoHyphens/>
        <w:spacing w:line="276" w:lineRule="auto"/>
        <w:jc w:val="both"/>
      </w:pPr>
      <w:r w:rsidRPr="005922E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По оценке 2022 года объем производства сельскохозяйственной  продукции по всем категориям хозяйств составит 4 441,11,0 млн. рублей, 110,25% к уровню прошлого года в действующих ценах. </w:t>
      </w:r>
    </w:p>
    <w:p w:rsidR="005922E3" w:rsidRPr="005922E3" w:rsidRDefault="005922E3" w:rsidP="005922E3">
      <w:pPr>
        <w:widowControl/>
        <w:suppressAutoHyphens/>
        <w:ind w:firstLine="567"/>
        <w:jc w:val="both"/>
        <w:rPr>
          <w:rFonts w:ascii="Times New Roman" w:hAnsi="Times New Roman"/>
        </w:rPr>
      </w:pP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По прогнозируемым показателям производств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а</w:t>
      </w: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сельскохозяйственной  продукции по всем категориям хозяй</w:t>
      </w:r>
      <w:proofErr w:type="gramStart"/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ств пл</w:t>
      </w:r>
      <w:proofErr w:type="gramEnd"/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анируется рост в действующих ценах в 2023 году – 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103,99</w:t>
      </w: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%, в 2024 – 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104,22</w:t>
      </w: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%, в 2025 – 106,49%.</w:t>
      </w:r>
    </w:p>
    <w:p w:rsidR="005922E3" w:rsidRPr="005922E3" w:rsidRDefault="005922E3" w:rsidP="005922E3">
      <w:pPr>
        <w:widowControl/>
        <w:suppressAutoHyphens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ab/>
        <w:t>Рост   объема производства продукции сельского хозяйства обусловлен увеличением посевных площадей.</w:t>
      </w:r>
    </w:p>
    <w:p w:rsidR="005922E3" w:rsidRPr="005922E3" w:rsidRDefault="005922E3" w:rsidP="005922E3">
      <w:pPr>
        <w:widowControl/>
        <w:tabs>
          <w:tab w:val="left" w:pos="126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922E3" w:rsidRPr="005922E3" w:rsidRDefault="005922E3" w:rsidP="005922E3">
      <w:pPr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2E3">
        <w:rPr>
          <w:rFonts w:ascii="Times New Roman" w:hAnsi="Times New Roman" w:cs="Times New Roman"/>
          <w:b/>
          <w:sz w:val="28"/>
          <w:szCs w:val="28"/>
        </w:rPr>
        <w:t>3.3. Оборот розничной торговли</w:t>
      </w:r>
    </w:p>
    <w:p w:rsidR="005922E3" w:rsidRPr="005922E3" w:rsidRDefault="005922E3" w:rsidP="005922E3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5922E3" w:rsidRPr="005922E3" w:rsidRDefault="005922E3" w:rsidP="005922E3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Развитие розничной торговли в современных условиях хозяйствования является одним из основных показателей состояния городской и сельской инфраструктуры, обеспечивающих наряду с жилищными и транспортными услугами комфортность проживания.</w:t>
      </w:r>
    </w:p>
    <w:p w:rsidR="005922E3" w:rsidRPr="005922E3" w:rsidRDefault="005922E3" w:rsidP="005922E3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В </w:t>
      </w:r>
      <w:proofErr w:type="spellStart"/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Веневском</w:t>
      </w:r>
      <w:proofErr w:type="spellEnd"/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районе сконцентрировано 1,2% оборота розничной торговли Тульской области.</w:t>
      </w:r>
    </w:p>
    <w:p w:rsidR="005922E3" w:rsidRPr="005922E3" w:rsidRDefault="005922E3" w:rsidP="005922E3">
      <w:pPr>
        <w:widowControl/>
        <w:suppressAutoHyphens/>
        <w:ind w:firstLine="709"/>
        <w:jc w:val="both"/>
        <w:rPr>
          <w:rFonts w:asciiTheme="minorHAnsi" w:hAnsiTheme="minorHAnsi" w:cs="Calibri"/>
          <w:sz w:val="22"/>
          <w:szCs w:val="22"/>
          <w:lang w:eastAsia="zh-CN"/>
        </w:rPr>
      </w:pPr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lastRenderedPageBreak/>
        <w:t>По оценке в 20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22</w:t>
      </w:r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году оборот розничной торговли  составит 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4539,1</w:t>
      </w:r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млн. руб. или 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106,86</w:t>
      </w:r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% в действующих ценах к уровню 2021 года.</w:t>
      </w:r>
    </w:p>
    <w:p w:rsidR="005922E3" w:rsidRPr="005922E3" w:rsidRDefault="005922E3" w:rsidP="005922E3">
      <w:pPr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По прогнозу в 202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3</w:t>
      </w:r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году оборот розничной торговли в действующих ценах по отношению к прошлому году увеличится на 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12,25</w:t>
      </w:r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%, в 2024 – на 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9,15</w:t>
      </w:r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%, в 2025 – </w:t>
      </w:r>
      <w:proofErr w:type="gramStart"/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на</w:t>
      </w:r>
      <w:proofErr w:type="gramEnd"/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7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,9</w:t>
      </w:r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%. </w:t>
      </w:r>
    </w:p>
    <w:p w:rsidR="005922E3" w:rsidRPr="005922E3" w:rsidRDefault="005922E3" w:rsidP="005922E3">
      <w:pPr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922E3" w:rsidRPr="005922E3" w:rsidRDefault="005922E3" w:rsidP="005922E3">
      <w:pPr>
        <w:widowControl/>
        <w:suppressAutoHyphens/>
        <w:jc w:val="center"/>
      </w:pPr>
      <w:r w:rsidRPr="005922E3">
        <w:rPr>
          <w:rFonts w:ascii="Times New Roman" w:hAnsi="Times New Roman" w:cs="Times New Roman"/>
          <w:b/>
          <w:sz w:val="28"/>
          <w:szCs w:val="28"/>
        </w:rPr>
        <w:t>3.4. Платные услуги населению</w:t>
      </w:r>
    </w:p>
    <w:p w:rsidR="005922E3" w:rsidRPr="005922E3" w:rsidRDefault="005922E3" w:rsidP="005922E3">
      <w:pPr>
        <w:widowControl/>
        <w:suppressAutoHyphens/>
        <w:spacing w:line="276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5922E3" w:rsidRPr="005922E3" w:rsidRDefault="005922E3" w:rsidP="005922E3">
      <w:pPr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Разработка показателей прогноза по платным услугам населению проводилась путем комплексного анализа состояния рынка услуг во взаимосвязи с общим социально-экономическим положением в районе.</w:t>
      </w:r>
    </w:p>
    <w:p w:rsidR="005922E3" w:rsidRPr="005922E3" w:rsidRDefault="005922E3" w:rsidP="005922E3">
      <w:pPr>
        <w:suppressAutoHyphens/>
        <w:ind w:firstLine="709"/>
        <w:jc w:val="both"/>
        <w:rPr>
          <w:rFonts w:ascii="Times New Roman" w:hAnsi="Times New Roman"/>
        </w:rPr>
      </w:pP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оценке 20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расчетный объем платных услуг населению составит 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830,33 </w:t>
      </w: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млн. рублей или 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103,01</w:t>
      </w: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% в действующих ценах к уровню 20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года.</w:t>
      </w:r>
    </w:p>
    <w:p w:rsidR="005922E3" w:rsidRPr="005922E3" w:rsidRDefault="005922E3" w:rsidP="005922E3">
      <w:pPr>
        <w:suppressAutoHyphens/>
        <w:ind w:firstLine="709"/>
        <w:jc w:val="both"/>
        <w:rPr>
          <w:rFonts w:ascii="Times New Roman" w:hAnsi="Times New Roman"/>
        </w:rPr>
      </w:pP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прогнозу в 202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году объем реализации платных услуг в 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действующих</w:t>
      </w: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ценах по отношению к прошлому году увеличится на 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7,1</w:t>
      </w: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%, в 202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на 9,1%, в 202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6,92%.  </w:t>
      </w:r>
    </w:p>
    <w:p w:rsidR="005922E3" w:rsidRPr="005922E3" w:rsidRDefault="005922E3" w:rsidP="005922E3">
      <w:pPr>
        <w:suppressAutoHyphens/>
        <w:ind w:firstLine="709"/>
        <w:jc w:val="both"/>
        <w:rPr>
          <w:rFonts w:ascii="Times New Roman" w:hAnsi="Times New Roman"/>
        </w:rPr>
      </w:pP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оценке 2022 года 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бъем платных услуг населению (по кругу крупных и средних организаций) 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680,89</w:t>
      </w: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млн. рублей или 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104,00</w:t>
      </w: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% в действующих ценах к уровню 2021 года.</w:t>
      </w:r>
    </w:p>
    <w:p w:rsidR="005922E3" w:rsidRPr="005922E3" w:rsidRDefault="005922E3" w:rsidP="005922E3">
      <w:pPr>
        <w:suppressAutoHyphens/>
        <w:spacing w:line="276" w:lineRule="auto"/>
        <w:ind w:firstLine="709"/>
        <w:jc w:val="both"/>
        <w:rPr>
          <w:rFonts w:ascii="Times New Roman" w:hAnsi="Times New Roman"/>
        </w:rPr>
      </w:pP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прогнозу в 2023 году объем реализации платных услуг населению (по кругу крупных и средних организаций) в действующих ценах по отношению к прошлому году увеличится на 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6,68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%, в 2024 – на 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2,85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%, в 2025 – </w:t>
      </w:r>
      <w:proofErr w:type="gramStart"/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10,34%.</w:t>
      </w:r>
    </w:p>
    <w:p w:rsidR="005922E3" w:rsidRPr="005922E3" w:rsidRDefault="005922E3" w:rsidP="005922E3">
      <w:pPr>
        <w:keepNext/>
        <w:widowControl/>
        <w:suppressAutoHyphens/>
        <w:ind w:firstLine="709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922E3" w:rsidRPr="005922E3" w:rsidRDefault="005922E3" w:rsidP="005922E3">
      <w:pPr>
        <w:keepNext/>
        <w:widowControl/>
        <w:suppressAutoHyphens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922E3">
        <w:rPr>
          <w:rFonts w:ascii="Times New Roman" w:hAnsi="Times New Roman" w:cs="Times New Roman"/>
          <w:b/>
          <w:sz w:val="28"/>
          <w:szCs w:val="28"/>
        </w:rPr>
        <w:t>3.5. Денежные доходы населения</w:t>
      </w:r>
    </w:p>
    <w:p w:rsidR="005922E3" w:rsidRPr="005922E3" w:rsidRDefault="005922E3" w:rsidP="005922E3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5922E3" w:rsidRPr="005922E3" w:rsidRDefault="005922E3" w:rsidP="005922E3">
      <w:pPr>
        <w:widowControl/>
        <w:suppressAutoHyphens/>
        <w:ind w:firstLine="709"/>
        <w:jc w:val="both"/>
        <w:rPr>
          <w:rFonts w:asciiTheme="minorHAnsi" w:hAnsiTheme="minorHAnsi" w:cs="Calibri"/>
          <w:sz w:val="22"/>
          <w:szCs w:val="22"/>
          <w:lang w:eastAsia="zh-CN"/>
        </w:rPr>
      </w:pPr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По итогам 2021 года отмечаются высокие темпы роста среднемесячной заработной платы работников  организаций  – 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108,3</w:t>
      </w:r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% к уровню прошлого года.</w:t>
      </w:r>
    </w:p>
    <w:p w:rsidR="005922E3" w:rsidRPr="005922E3" w:rsidRDefault="005922E3" w:rsidP="005922E3">
      <w:pPr>
        <w:widowControl/>
        <w:suppressAutoHyphens/>
        <w:ind w:firstLine="709"/>
        <w:jc w:val="both"/>
        <w:rPr>
          <w:rFonts w:asciiTheme="minorHAnsi" w:hAnsiTheme="minorHAnsi" w:cs="Calibri"/>
          <w:sz w:val="22"/>
          <w:szCs w:val="22"/>
          <w:lang w:eastAsia="zh-CN"/>
        </w:rPr>
      </w:pP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Анализ заработной платы работников крупных и средних организаций за 6 месяцев текущего года показывает увеличение темпов роста до уровня 108,3%. Численность работников крупных и средних организаций в общей численности  составляет 70,0%. </w:t>
      </w:r>
    </w:p>
    <w:p w:rsidR="005922E3" w:rsidRPr="005922E3" w:rsidRDefault="005922E3" w:rsidP="005922E3">
      <w:pPr>
        <w:widowControl/>
        <w:suppressAutoHyphens/>
        <w:ind w:firstLine="709"/>
        <w:jc w:val="both"/>
        <w:rPr>
          <w:rFonts w:asciiTheme="minorHAnsi" w:hAnsiTheme="minorHAnsi" w:cs="Calibri"/>
          <w:sz w:val="22"/>
          <w:szCs w:val="22"/>
          <w:lang w:eastAsia="zh-CN"/>
        </w:rPr>
      </w:pPr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По оценке 20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22</w:t>
      </w:r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года средняя номинальная начисленная заработная плата работников организаций  района составит 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38 585,8</w:t>
      </w:r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рублей, что выше  уровня прошлого года на 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8,0</w:t>
      </w:r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%. </w:t>
      </w:r>
    </w:p>
    <w:p w:rsidR="005922E3" w:rsidRPr="005922E3" w:rsidRDefault="005922E3" w:rsidP="005922E3">
      <w:pPr>
        <w:widowControl/>
        <w:suppressAutoHyphens/>
        <w:ind w:firstLine="709"/>
        <w:jc w:val="both"/>
        <w:rPr>
          <w:rFonts w:asciiTheme="minorHAnsi" w:hAnsiTheme="minorHAnsi" w:cs="Calibri"/>
          <w:sz w:val="22"/>
          <w:szCs w:val="22"/>
          <w:lang w:eastAsia="zh-CN"/>
        </w:rPr>
      </w:pPr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В периоде 2023, 2024, 2025 годов прогнозируется темп 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роста</w:t>
      </w:r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заработной платы 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106,8</w:t>
      </w:r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%, 1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06,4</w:t>
      </w:r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%, 10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6,8</w:t>
      </w:r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% соответственно.</w:t>
      </w:r>
    </w:p>
    <w:p w:rsidR="005922E3" w:rsidRPr="005922E3" w:rsidRDefault="005922E3" w:rsidP="005922E3">
      <w:pPr>
        <w:widowControl/>
        <w:suppressAutoHyphens/>
        <w:ind w:firstLine="709"/>
        <w:jc w:val="both"/>
        <w:rPr>
          <w:rFonts w:asciiTheme="minorHAnsi" w:hAnsiTheme="minorHAnsi" w:cs="Calibri"/>
          <w:sz w:val="22"/>
          <w:szCs w:val="22"/>
          <w:lang w:eastAsia="zh-CN"/>
        </w:rPr>
      </w:pPr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Темпы роста фонда заработной платы по полному кругу предприятий по итогам 2021 года сложились в размере 108,2%. </w:t>
      </w:r>
    </w:p>
    <w:p w:rsidR="005922E3" w:rsidRPr="005922E3" w:rsidRDefault="005922E3" w:rsidP="005922E3">
      <w:pPr>
        <w:widowControl/>
        <w:suppressAutoHyphens/>
        <w:ind w:firstLine="709"/>
        <w:jc w:val="both"/>
        <w:rPr>
          <w:rFonts w:asciiTheme="minorHAnsi" w:hAnsiTheme="minorHAnsi" w:cs="Calibri"/>
          <w:sz w:val="22"/>
          <w:szCs w:val="22"/>
          <w:lang w:eastAsia="zh-CN"/>
        </w:rPr>
      </w:pPr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По оценке 2022 года ожидается 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увеличение</w:t>
      </w:r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объема фонда заработной платы к уровню 2021 года на 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6,2</w:t>
      </w:r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% (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2 369,3 </w:t>
      </w:r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млн. руб.).</w:t>
      </w:r>
    </w:p>
    <w:p w:rsidR="005922E3" w:rsidRPr="005922E3" w:rsidRDefault="005922E3" w:rsidP="005922E3">
      <w:pPr>
        <w:widowControl/>
        <w:suppressAutoHyphens/>
        <w:ind w:firstLine="709"/>
        <w:jc w:val="both"/>
        <w:rPr>
          <w:rFonts w:asciiTheme="minorHAnsi" w:hAnsiTheme="minorHAnsi" w:cs="Calibri"/>
          <w:sz w:val="22"/>
          <w:szCs w:val="22"/>
          <w:lang w:eastAsia="zh-CN"/>
        </w:rPr>
      </w:pPr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lastRenderedPageBreak/>
        <w:t xml:space="preserve">По итогам 2025 года фонд оплаты труда по полному кругу предприятий составит 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2 920,1</w:t>
      </w:r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млн. </w:t>
      </w:r>
      <w:proofErr w:type="spellStart"/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руб.</w:t>
      </w:r>
      <w:proofErr w:type="gramStart"/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,ч</w:t>
      </w:r>
      <w:proofErr w:type="gramEnd"/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то</w:t>
      </w:r>
      <w:proofErr w:type="spellEnd"/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превысит уровень 2021 года на 30,9%.</w:t>
      </w:r>
    </w:p>
    <w:p w:rsidR="005922E3" w:rsidRPr="005922E3" w:rsidRDefault="005922E3" w:rsidP="005922E3">
      <w:pPr>
        <w:widowControl/>
        <w:suppressAutoHyphens/>
        <w:ind w:firstLine="709"/>
        <w:jc w:val="both"/>
        <w:rPr>
          <w:rFonts w:asciiTheme="minorHAnsi" w:hAnsiTheme="minorHAnsi" w:cs="Calibri"/>
          <w:sz w:val="22"/>
          <w:szCs w:val="22"/>
          <w:lang w:eastAsia="zh-CN"/>
        </w:rPr>
      </w:pPr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По итогам 2021 года реальная заработная плата составляет 100,86%, что ниже уровня прошлого года на 3,9%. По оценке 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2022 года прогнозируется снижение до 92,07%. В период 2023,2024,2025 годов прогнозируется рост показателя 98,7%,101,8%,102,65% соответственно. </w:t>
      </w:r>
    </w:p>
    <w:p w:rsidR="005922E3" w:rsidRPr="005922E3" w:rsidRDefault="005922E3" w:rsidP="005922E3">
      <w:pPr>
        <w:widowControl/>
        <w:suppressAutoHyphens/>
        <w:ind w:firstLine="709"/>
        <w:jc w:val="both"/>
        <w:rPr>
          <w:rFonts w:asciiTheme="minorHAnsi" w:hAnsiTheme="minorHAnsi" w:cs="Calibri"/>
          <w:sz w:val="22"/>
          <w:szCs w:val="22"/>
          <w:lang w:eastAsia="zh-CN"/>
        </w:rPr>
      </w:pPr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Среднесписочная численность работников организаций в оцениваемом году составит 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5117</w:t>
      </w:r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человек (темп 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роста</w:t>
      </w:r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– 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98,3</w:t>
      </w:r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%). К 2025 году среднесписочная численность работников организаций прогнозируется с 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увеличением</w:t>
      </w:r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до 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5200</w:t>
      </w:r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человек.</w:t>
      </w:r>
    </w:p>
    <w:p w:rsidR="005922E3" w:rsidRPr="005922E3" w:rsidRDefault="005922E3" w:rsidP="005922E3">
      <w:pPr>
        <w:widowControl/>
        <w:suppressAutoHyphens/>
        <w:ind w:firstLine="709"/>
        <w:jc w:val="both"/>
        <w:rPr>
          <w:rFonts w:asciiTheme="minorHAnsi" w:hAnsiTheme="minorHAnsi" w:cs="Calibri"/>
          <w:sz w:val="22"/>
          <w:szCs w:val="22"/>
          <w:lang w:eastAsia="zh-CN"/>
        </w:rPr>
      </w:pPr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По итогам 2021 года отмечается высокий рост выплат социального характера работников организаций полного круга — 121% к прошлому году. По оценке 2022 года  прогнозируется снижение показателя на 6,3% к прошлому году.</w:t>
      </w:r>
    </w:p>
    <w:p w:rsidR="005922E3" w:rsidRPr="005922E3" w:rsidRDefault="005922E3" w:rsidP="005922E3">
      <w:pPr>
        <w:widowControl/>
        <w:suppressAutoHyphens/>
        <w:ind w:firstLine="709"/>
        <w:jc w:val="both"/>
        <w:rPr>
          <w:rFonts w:asciiTheme="minorHAnsi" w:hAnsiTheme="minorHAnsi" w:cs="Calibri"/>
          <w:sz w:val="22"/>
          <w:szCs w:val="22"/>
          <w:lang w:eastAsia="zh-CN"/>
        </w:rPr>
      </w:pPr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В периоде 2023, 2024, 2025 годов прогнозиру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ю</w:t>
      </w:r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тся темпы 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роста</w:t>
      </w:r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выплат социального характера — 110,7%, 106,5%, 108,7% соо</w:t>
      </w:r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тветственно.</w:t>
      </w:r>
    </w:p>
    <w:p w:rsidR="005922E3" w:rsidRPr="005922E3" w:rsidRDefault="005922E3" w:rsidP="005922E3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5922E3" w:rsidRPr="005922E3" w:rsidRDefault="005922E3" w:rsidP="005922E3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2E3" w:rsidRPr="005922E3" w:rsidRDefault="005922E3" w:rsidP="005922E3">
      <w:pPr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2E3">
        <w:rPr>
          <w:rFonts w:ascii="Times New Roman" w:hAnsi="Times New Roman" w:cs="Times New Roman"/>
          <w:b/>
          <w:sz w:val="28"/>
          <w:szCs w:val="28"/>
        </w:rPr>
        <w:t>3.6. Объем инвестиций</w:t>
      </w:r>
    </w:p>
    <w:p w:rsidR="005922E3" w:rsidRPr="005922E3" w:rsidRDefault="005922E3" w:rsidP="005922E3">
      <w:pPr>
        <w:widowControl/>
        <w:suppressAutoHyphens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922E3" w:rsidRPr="005922E3" w:rsidRDefault="005922E3" w:rsidP="005922E3">
      <w:pPr>
        <w:tabs>
          <w:tab w:val="left" w:pos="1260"/>
        </w:tabs>
        <w:suppressAutoHyphens/>
        <w:spacing w:after="119"/>
        <w:ind w:firstLine="709"/>
        <w:contextualSpacing/>
        <w:jc w:val="both"/>
      </w:pP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Инвестиции в основной капитал по кругу крупных и средних предприятий и организаций района по итогам 1 полугодия 20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22</w:t>
      </w: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 составили 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80 366</w:t>
      </w: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тыс. рублей, что 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на 36,2% мен</w:t>
      </w: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ьше аналогичного периода прошлого года. </w:t>
      </w:r>
    </w:p>
    <w:p w:rsidR="005922E3" w:rsidRPr="005922E3" w:rsidRDefault="005922E3" w:rsidP="005922E3">
      <w:pPr>
        <w:tabs>
          <w:tab w:val="left" w:pos="1260"/>
        </w:tabs>
        <w:suppressAutoHyphens/>
        <w:spacing w:after="119"/>
        <w:ind w:firstLine="709"/>
        <w:contextualSpacing/>
        <w:jc w:val="both"/>
      </w:pP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оценке 20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22</w:t>
      </w: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темп 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роста</w:t>
      </w: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объема инвестиций в 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действующи</w:t>
      </w: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 ценах 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снизится до 89,35</w:t>
      </w: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%.</w:t>
      </w:r>
    </w:p>
    <w:p w:rsidR="005922E3" w:rsidRPr="005922E3" w:rsidRDefault="005922E3" w:rsidP="005922E3">
      <w:pPr>
        <w:tabs>
          <w:tab w:val="left" w:pos="1260"/>
        </w:tabs>
        <w:suppressAutoHyphens/>
        <w:spacing w:after="119"/>
        <w:ind w:firstLine="709"/>
        <w:contextualSpacing/>
        <w:jc w:val="both"/>
      </w:pP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В</w:t>
      </w: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прогнозном периоде 202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3</w:t>
      </w: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202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4</w:t>
      </w: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202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5</w:t>
      </w: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годов по объему инвестиций  ожидается положительная стабильная  </w:t>
      </w:r>
      <w:proofErr w:type="gramStart"/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динамика</w:t>
      </w:r>
      <w:proofErr w:type="gramEnd"/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темп роста составит 10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7,12</w:t>
      </w:r>
      <w:r w:rsidRPr="005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%, 110,57% и 110,35% соответственно. </w:t>
      </w:r>
    </w:p>
    <w:p w:rsidR="005922E3" w:rsidRPr="005922E3" w:rsidRDefault="005922E3" w:rsidP="005922E3">
      <w:pPr>
        <w:tabs>
          <w:tab w:val="left" w:pos="1260"/>
        </w:tabs>
        <w:suppressAutoHyphens/>
        <w:spacing w:line="276" w:lineRule="auto"/>
        <w:ind w:firstLine="709"/>
        <w:jc w:val="both"/>
        <w:rPr>
          <w:rFonts w:ascii="Times New Roman" w:hAnsi="Times New Roman"/>
        </w:rPr>
      </w:pPr>
    </w:p>
    <w:p w:rsidR="005922E3" w:rsidRPr="005922E3" w:rsidRDefault="005922E3" w:rsidP="005922E3">
      <w:pPr>
        <w:widowControl/>
        <w:tabs>
          <w:tab w:val="left" w:pos="1260"/>
        </w:tabs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2E3">
        <w:rPr>
          <w:rFonts w:ascii="Times New Roman" w:hAnsi="Times New Roman" w:cs="Times New Roman"/>
          <w:b/>
          <w:sz w:val="28"/>
          <w:szCs w:val="28"/>
        </w:rPr>
        <w:t>3.7. Финансовый результат деятельности предприятий</w:t>
      </w:r>
    </w:p>
    <w:p w:rsidR="005922E3" w:rsidRPr="005922E3" w:rsidRDefault="005922E3" w:rsidP="005922E3">
      <w:pPr>
        <w:widowControl/>
        <w:tabs>
          <w:tab w:val="left" w:pos="1260"/>
        </w:tabs>
        <w:suppressAutoHyphens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922E3" w:rsidRPr="005922E3" w:rsidRDefault="005922E3" w:rsidP="005922E3">
      <w:pPr>
        <w:widowControl/>
        <w:suppressAutoHyphens/>
        <w:ind w:left="-14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5922E3" w:rsidRPr="005922E3" w:rsidRDefault="005922E3" w:rsidP="005922E3">
      <w:pPr>
        <w:widowControl/>
        <w:suppressAutoHyphens/>
        <w:ind w:left="-142" w:firstLine="709"/>
        <w:jc w:val="both"/>
        <w:rPr>
          <w:rFonts w:asciiTheme="minorHAnsi" w:hAnsiTheme="minorHAnsi" w:cs="Calibri"/>
          <w:sz w:val="22"/>
          <w:szCs w:val="22"/>
          <w:lang w:eastAsia="zh-CN"/>
        </w:rPr>
      </w:pP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По итогам </w:t>
      </w:r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20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21</w:t>
      </w:r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года по полному кругу организаций </w:t>
      </w:r>
      <w:proofErr w:type="spellStart"/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Веневского</w:t>
      </w:r>
      <w:proofErr w:type="spellEnd"/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района получен положительный финансовый результат в размере 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351823,0</w:t>
      </w:r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 тыс. рублей</w:t>
      </w:r>
      <w:proofErr w:type="gramStart"/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,</w:t>
      </w:r>
      <w:proofErr w:type="gramEnd"/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который  сформировался следующим образом: прибыль получена в размере 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764 852,0 </w:t>
      </w:r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тыс. рублей, убыток в сумме 413029,0 тыс. рублей.</w:t>
      </w:r>
    </w:p>
    <w:p w:rsidR="005922E3" w:rsidRPr="005922E3" w:rsidRDefault="005922E3" w:rsidP="005922E3">
      <w:pPr>
        <w:widowControl/>
        <w:suppressAutoHyphens/>
        <w:ind w:left="-14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По оценке 20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22</w:t>
      </w:r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года по полному кругу предприятий прогнозируется положительный финансовый результат в размере 371 250,33 тыс. рублей. </w:t>
      </w:r>
    </w:p>
    <w:p w:rsidR="005922E3" w:rsidRPr="005922E3" w:rsidRDefault="005922E3" w:rsidP="005922E3">
      <w:pPr>
        <w:widowControl/>
        <w:suppressAutoHyphens/>
        <w:ind w:left="-142" w:firstLine="709"/>
        <w:jc w:val="both"/>
        <w:rPr>
          <w:rFonts w:asciiTheme="minorHAnsi" w:hAnsiTheme="minorHAnsi" w:cs="Calibri"/>
          <w:sz w:val="22"/>
          <w:szCs w:val="22"/>
          <w:lang w:eastAsia="zh-CN"/>
        </w:rPr>
        <w:sectPr w:rsidR="005922E3" w:rsidRPr="005922E3">
          <w:pgSz w:w="11906" w:h="16838"/>
          <w:pgMar w:top="993" w:right="851" w:bottom="1134" w:left="1701" w:header="0" w:footer="0" w:gutter="0"/>
          <w:cols w:space="720"/>
          <w:formProt w:val="0"/>
          <w:docGrid w:linePitch="360"/>
        </w:sectPr>
      </w:pPr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В прогнозном периоде 202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3</w:t>
      </w:r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-202</w:t>
      </w:r>
      <w:r w:rsidRPr="0059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5</w:t>
      </w:r>
      <w:r w:rsidRPr="005922E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годов   прогнозируется увеличение положительного финансового результата до 527 056,28 тыс. рублей.</w:t>
      </w:r>
    </w:p>
    <w:p w:rsidR="005922E3" w:rsidRPr="005922E3" w:rsidRDefault="005922E3" w:rsidP="005922E3">
      <w:pPr>
        <w:widowControl/>
        <w:suppressAutoHyphens/>
        <w:spacing w:line="276" w:lineRule="auto"/>
        <w:ind w:lef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2E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4.Основные прогнозные показатели социально-экономического развития муниципального образования </w:t>
      </w:r>
      <w:proofErr w:type="spellStart"/>
      <w:r w:rsidRPr="005922E3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Pr="005922E3">
        <w:rPr>
          <w:rFonts w:ascii="Times New Roman" w:hAnsi="Times New Roman" w:cs="Times New Roman"/>
          <w:b/>
          <w:sz w:val="28"/>
          <w:szCs w:val="28"/>
        </w:rPr>
        <w:t xml:space="preserve"> район на 2023 год и на плановый период 2024 и 2025 годов</w:t>
      </w:r>
    </w:p>
    <w:tbl>
      <w:tblPr>
        <w:tblW w:w="14900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3128"/>
        <w:gridCol w:w="1749"/>
        <w:gridCol w:w="1470"/>
        <w:gridCol w:w="1401"/>
        <w:gridCol w:w="1472"/>
        <w:gridCol w:w="6"/>
        <w:gridCol w:w="1410"/>
        <w:gridCol w:w="6"/>
        <w:gridCol w:w="1417"/>
        <w:gridCol w:w="1423"/>
        <w:gridCol w:w="1418"/>
      </w:tblGrid>
      <w:tr w:rsidR="005922E3" w:rsidRPr="005922E3" w:rsidTr="00733934">
        <w:trPr>
          <w:trHeight w:val="513"/>
        </w:trPr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2E3"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2E3">
              <w:rPr>
                <w:rFonts w:ascii="Times New Roman" w:hAnsi="Times New Roman" w:cs="Times New Roman"/>
                <w:b/>
                <w:bCs/>
              </w:rPr>
              <w:t>Единица</w:t>
            </w:r>
            <w:r w:rsidRPr="005922E3">
              <w:rPr>
                <w:rFonts w:ascii="Times New Roman" w:hAnsi="Times New Roman" w:cs="Times New Roman"/>
                <w:b/>
                <w:bCs/>
              </w:rPr>
              <w:br/>
              <w:t>измерения</w:t>
            </w:r>
          </w:p>
        </w:tc>
        <w:tc>
          <w:tcPr>
            <w:tcW w:w="434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2E3">
              <w:rPr>
                <w:rFonts w:ascii="Times New Roman" w:hAnsi="Times New Roman" w:cs="Times New Roman"/>
                <w:b/>
                <w:bCs/>
              </w:rPr>
              <w:t>Отчет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2E3"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2E3">
              <w:rPr>
                <w:rFonts w:ascii="Times New Roman" w:hAnsi="Times New Roman" w:cs="Times New Roman"/>
                <w:b/>
                <w:bCs/>
              </w:rPr>
              <w:t>Прогноз</w:t>
            </w:r>
          </w:p>
        </w:tc>
      </w:tr>
      <w:tr w:rsidR="005922E3" w:rsidRPr="005922E3" w:rsidTr="00733934">
        <w:trPr>
          <w:trHeight w:val="350"/>
        </w:trPr>
        <w:tc>
          <w:tcPr>
            <w:tcW w:w="3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2E3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2E3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2E3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2E3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2E3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2E3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2E3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</w:tr>
      <w:tr w:rsidR="005922E3" w:rsidRPr="005922E3" w:rsidTr="00733934">
        <w:trPr>
          <w:trHeight w:val="480"/>
        </w:trPr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Объем отгруженной продукции (по полному кругу предприятий) промышленного производства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млн. руб.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3 331,89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2 737,12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5 372,68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5 613,01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5 728,59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5 847,83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5 964,00</w:t>
            </w:r>
          </w:p>
        </w:tc>
      </w:tr>
      <w:tr w:rsidR="005922E3" w:rsidRPr="005922E3" w:rsidTr="00733934">
        <w:trPr>
          <w:trHeight w:val="807"/>
        </w:trPr>
        <w:tc>
          <w:tcPr>
            <w:tcW w:w="3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в % к пред</w:t>
            </w:r>
            <w:proofErr w:type="gramStart"/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592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оду в действующих ценах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70,74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82,15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196,29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104,47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102,06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102,08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101,99</w:t>
            </w:r>
          </w:p>
        </w:tc>
      </w:tr>
      <w:tr w:rsidR="005922E3" w:rsidRPr="005922E3" w:rsidTr="00733934">
        <w:trPr>
          <w:trHeight w:val="33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922E3" w:rsidRPr="005922E3" w:rsidTr="00733934">
        <w:trPr>
          <w:trHeight w:val="420"/>
        </w:trPr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Объем отгруженной продукции (по кругу крупных и средних предприятий) промышленного производства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млн. руб.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2 977,25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2 449,86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5 140,00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5 417,56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5 525,91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5 636,43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5 749,16</w:t>
            </w:r>
          </w:p>
        </w:tc>
      </w:tr>
      <w:tr w:rsidR="005922E3" w:rsidRPr="005922E3" w:rsidTr="00733934">
        <w:trPr>
          <w:trHeight w:val="790"/>
        </w:trPr>
        <w:tc>
          <w:tcPr>
            <w:tcW w:w="3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в % к пред</w:t>
            </w:r>
            <w:proofErr w:type="gramStart"/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592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оду в действующих ценах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69,78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82,29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209,81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105,40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102,00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102,00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102,00</w:t>
            </w:r>
          </w:p>
        </w:tc>
      </w:tr>
      <w:tr w:rsidR="005922E3" w:rsidRPr="005922E3" w:rsidTr="00733934">
        <w:trPr>
          <w:trHeight w:val="480"/>
        </w:trPr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Продукция сельского хозяйства в хозяйствах всех категорий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млн. руб.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2 525,92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3 811,49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4 028,33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4 441,11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4 618,14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4 812,90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5 125,44</w:t>
            </w:r>
          </w:p>
        </w:tc>
      </w:tr>
      <w:tr w:rsidR="005922E3" w:rsidRPr="005922E3" w:rsidTr="00733934">
        <w:trPr>
          <w:trHeight w:val="690"/>
        </w:trPr>
        <w:tc>
          <w:tcPr>
            <w:tcW w:w="3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в % к пред</w:t>
            </w:r>
            <w:proofErr w:type="gramStart"/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592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оду в действующих ценах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66,22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150,90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105,69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110,25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103,99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104,22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106,49</w:t>
            </w:r>
          </w:p>
        </w:tc>
      </w:tr>
      <w:tr w:rsidR="005922E3" w:rsidRPr="005922E3" w:rsidTr="00733934">
        <w:trPr>
          <w:trHeight w:val="375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922E3" w:rsidRPr="005922E3" w:rsidTr="00733934">
        <w:trPr>
          <w:trHeight w:val="474"/>
        </w:trPr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Продукция сельского хозяйства в хозяйствах всех категорий (по кругу крупных и средних предприятий)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млн. руб.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750,27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1 260,45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1 308,23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1 326,58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1 439,57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1 511,55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1 603,75</w:t>
            </w:r>
          </w:p>
        </w:tc>
      </w:tr>
      <w:tr w:rsidR="005922E3" w:rsidRPr="005922E3" w:rsidTr="00733934">
        <w:trPr>
          <w:trHeight w:val="787"/>
        </w:trPr>
        <w:tc>
          <w:tcPr>
            <w:tcW w:w="3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в % к пред</w:t>
            </w:r>
            <w:proofErr w:type="gramStart"/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592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оду в действующих ценах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60,62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168,00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103,79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101,40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108,52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105,00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106,10</w:t>
            </w:r>
          </w:p>
        </w:tc>
      </w:tr>
      <w:tr w:rsidR="005922E3" w:rsidRPr="005922E3" w:rsidTr="00733934">
        <w:trPr>
          <w:trHeight w:val="435"/>
        </w:trPr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Оборот розничной торговли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млн. руб.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3 893,29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3 703,63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4 247,74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4 539,10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5 095,32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5 561,37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6 000,89</w:t>
            </w:r>
          </w:p>
        </w:tc>
      </w:tr>
      <w:tr w:rsidR="005922E3" w:rsidRPr="005922E3" w:rsidTr="00733934">
        <w:trPr>
          <w:trHeight w:val="720"/>
        </w:trPr>
        <w:tc>
          <w:tcPr>
            <w:tcW w:w="3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в % к пред</w:t>
            </w:r>
            <w:proofErr w:type="gramStart"/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592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оду в действующих ценах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105,29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95,13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114,69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106,86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112,25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109,15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107,90</w:t>
            </w:r>
          </w:p>
        </w:tc>
      </w:tr>
      <w:tr w:rsidR="005922E3" w:rsidRPr="005922E3" w:rsidTr="00733934">
        <w:trPr>
          <w:trHeight w:val="405"/>
        </w:trPr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 xml:space="preserve">Объем платных услуг </w:t>
            </w:r>
            <w:r w:rsidRPr="005922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населению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млн. руб.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739,21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714,67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806,1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830,33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889,27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970,15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1 037,25</w:t>
            </w:r>
          </w:p>
        </w:tc>
      </w:tr>
      <w:tr w:rsidR="005922E3" w:rsidRPr="005922E3" w:rsidTr="00733934">
        <w:trPr>
          <w:trHeight w:val="738"/>
        </w:trPr>
        <w:tc>
          <w:tcPr>
            <w:tcW w:w="3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в % к пред</w:t>
            </w:r>
            <w:proofErr w:type="gramStart"/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592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оду в действующих ценах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101,38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96,68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112,79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103,01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107,1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109,1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106,92</w:t>
            </w:r>
          </w:p>
        </w:tc>
      </w:tr>
      <w:tr w:rsidR="005922E3" w:rsidRPr="005922E3" w:rsidTr="00733934">
        <w:trPr>
          <w:trHeight w:val="315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том числе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922E3" w:rsidRPr="005922E3" w:rsidTr="00733934">
        <w:trPr>
          <w:trHeight w:val="391"/>
        </w:trPr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Объем платных услуг населению (по кругу крупных и средних организаций)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млн. руб.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640,49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605,99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654,71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680,89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726,39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747,10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824,36</w:t>
            </w:r>
          </w:p>
        </w:tc>
      </w:tr>
      <w:tr w:rsidR="005922E3" w:rsidRPr="005922E3" w:rsidTr="00733934">
        <w:trPr>
          <w:trHeight w:val="675"/>
        </w:trPr>
        <w:tc>
          <w:tcPr>
            <w:tcW w:w="3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в % к пред</w:t>
            </w:r>
            <w:proofErr w:type="gramStart"/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592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оду в действующих ценах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120,67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94,61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108,04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104,00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106,68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102,85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110,34</w:t>
            </w:r>
          </w:p>
        </w:tc>
      </w:tr>
      <w:tr w:rsidR="005922E3" w:rsidRPr="005922E3" w:rsidTr="00733934">
        <w:trPr>
          <w:trHeight w:val="435"/>
        </w:trPr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млн. руб.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758,24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689,69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499,405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446,218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477,989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528,512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583,213</w:t>
            </w:r>
          </w:p>
        </w:tc>
      </w:tr>
      <w:tr w:rsidR="005922E3" w:rsidRPr="005922E3" w:rsidTr="00733934">
        <w:trPr>
          <w:trHeight w:val="660"/>
        </w:trPr>
        <w:tc>
          <w:tcPr>
            <w:tcW w:w="3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в % к пред</w:t>
            </w:r>
            <w:proofErr w:type="gramStart"/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592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оду в действующих ценах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106,31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90,96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72,41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89,35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107,12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110,57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110,35</w:t>
            </w:r>
          </w:p>
        </w:tc>
      </w:tr>
      <w:tr w:rsidR="005922E3" w:rsidRPr="005922E3" w:rsidTr="00733934">
        <w:trPr>
          <w:trHeight w:val="435"/>
        </w:trPr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млн. руб.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689,31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615,80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445,907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398,432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426,802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471,893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520,755</w:t>
            </w:r>
          </w:p>
        </w:tc>
      </w:tr>
      <w:tr w:rsidR="005922E3" w:rsidRPr="005922E3" w:rsidTr="00733934">
        <w:trPr>
          <w:trHeight w:val="1530"/>
        </w:trPr>
        <w:tc>
          <w:tcPr>
            <w:tcW w:w="3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в % к пред</w:t>
            </w:r>
            <w:proofErr w:type="gramStart"/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592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оду в действующих ценах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106,31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89,34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72,41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89,35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107,12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110,57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110,35</w:t>
            </w:r>
          </w:p>
        </w:tc>
      </w:tr>
      <w:tr w:rsidR="005922E3" w:rsidRPr="005922E3" w:rsidTr="00733934">
        <w:trPr>
          <w:trHeight w:val="33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922E3" w:rsidRPr="005922E3" w:rsidTr="00733934">
        <w:trPr>
          <w:trHeight w:val="39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бюджетные средства: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млн. руб.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126,47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265,31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230,940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207,572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219,256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213,414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216,335</w:t>
            </w:r>
          </w:p>
        </w:tc>
      </w:tr>
      <w:tr w:rsidR="005922E3" w:rsidRPr="005922E3" w:rsidTr="00733934">
        <w:trPr>
          <w:trHeight w:val="39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млн. руб.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43,07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112,09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177,661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110,939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144,300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127,620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135,960</w:t>
            </w:r>
          </w:p>
        </w:tc>
      </w:tr>
      <w:tr w:rsidR="005922E3" w:rsidRPr="005922E3" w:rsidTr="00733934">
        <w:trPr>
          <w:trHeight w:val="36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из бюджета области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млн. руб.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65,62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26,60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36,398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42,871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39,635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41,253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40,444</w:t>
            </w:r>
          </w:p>
        </w:tc>
      </w:tr>
      <w:tr w:rsidR="005922E3" w:rsidRPr="005922E3" w:rsidTr="00733934">
        <w:trPr>
          <w:trHeight w:val="615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из бюджета муниципального образования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млн. руб.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17,78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126,63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16,881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53,762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35,322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44,542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39,932</w:t>
            </w:r>
          </w:p>
        </w:tc>
      </w:tr>
      <w:tr w:rsidR="005922E3" w:rsidRPr="005922E3" w:rsidTr="00733934">
        <w:trPr>
          <w:trHeight w:val="66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Финансовый результат по всем видам деятельности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362 882,00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-98 335,00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351 823,00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371 250,33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406 921,76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458 895,49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527 056,28</w:t>
            </w:r>
          </w:p>
        </w:tc>
      </w:tr>
      <w:tr w:rsidR="005922E3" w:rsidRPr="005922E3" w:rsidTr="00733934">
        <w:trPr>
          <w:trHeight w:val="33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922E3" w:rsidRPr="005922E3" w:rsidTr="00733934">
        <w:trPr>
          <w:trHeight w:val="69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финансовый результат по сельскому хозяйству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-206 366,00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-216 137,00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-147 066,00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-93 305,00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-69 183,00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-35 507,00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-27 088,00</w:t>
            </w:r>
          </w:p>
        </w:tc>
      </w:tr>
      <w:tr w:rsidR="005922E3" w:rsidRPr="005922E3" w:rsidTr="00733934">
        <w:trPr>
          <w:trHeight w:val="675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Прибыль прибыльных организаций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764 138,00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515 134,00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764 852,00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780 149,04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803 553,51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835 695,65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877 480,43</w:t>
            </w:r>
          </w:p>
        </w:tc>
      </w:tr>
      <w:tr w:rsidR="005922E3" w:rsidRPr="005922E3" w:rsidTr="00733934">
        <w:trPr>
          <w:trHeight w:val="33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922E3" w:rsidRPr="005922E3" w:rsidTr="00733934">
        <w:trPr>
          <w:trHeight w:val="75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прибыль прибыльных организаций сельского хозяйства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41 477,00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102 036,00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112 335,00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135 843,00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149 318,00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164 300,00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171 412,00</w:t>
            </w:r>
          </w:p>
        </w:tc>
      </w:tr>
      <w:tr w:rsidR="005922E3" w:rsidRPr="005922E3" w:rsidTr="00733934">
        <w:trPr>
          <w:trHeight w:val="63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Убыток убыточных организаций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401 256,00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613 469,00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413 029,00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408 898,71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396 631,75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376 800,16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350 424,15</w:t>
            </w:r>
          </w:p>
        </w:tc>
      </w:tr>
      <w:tr w:rsidR="005922E3" w:rsidRPr="005922E3" w:rsidTr="00733934">
        <w:trPr>
          <w:trHeight w:val="33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922E3" w:rsidRPr="005922E3" w:rsidTr="00733934">
        <w:trPr>
          <w:trHeight w:val="675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убыток убыточных организаций сельского хозяйства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247 843,00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318 173,00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259 401,00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229 148,00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218 501,00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199 807,00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198 500,00</w:t>
            </w:r>
          </w:p>
        </w:tc>
      </w:tr>
      <w:tr w:rsidR="005922E3" w:rsidRPr="005922E3" w:rsidTr="00733934">
        <w:trPr>
          <w:trHeight w:val="72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Среднесписочная численность работников организаций - всего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5922E3">
              <w:rPr>
                <w:rFonts w:ascii="Times New Roman" w:hAnsi="Times New Roman" w:cs="Times New Roman"/>
                <w:sz w:val="22"/>
                <w:lang w:val="en-US"/>
              </w:rPr>
              <w:t>5143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5922E3">
              <w:rPr>
                <w:rFonts w:ascii="Times New Roman" w:hAnsi="Times New Roman" w:cs="Times New Roman"/>
                <w:sz w:val="22"/>
                <w:lang w:val="en-US"/>
              </w:rPr>
              <w:t>5213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5922E3">
              <w:rPr>
                <w:rFonts w:ascii="Times New Roman" w:hAnsi="Times New Roman" w:cs="Times New Roman"/>
                <w:sz w:val="22"/>
                <w:lang w:val="en-US"/>
              </w:rPr>
              <w:t>5205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5922E3">
              <w:rPr>
                <w:rFonts w:ascii="Times New Roman" w:hAnsi="Times New Roman" w:cs="Times New Roman"/>
                <w:sz w:val="22"/>
                <w:lang w:val="en-US"/>
              </w:rPr>
              <w:t>5117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5922E3">
              <w:rPr>
                <w:rFonts w:ascii="Times New Roman" w:hAnsi="Times New Roman" w:cs="Times New Roman"/>
                <w:sz w:val="22"/>
                <w:lang w:val="en-US"/>
              </w:rPr>
              <w:t>5158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5922E3">
              <w:rPr>
                <w:rFonts w:ascii="Times New Roman" w:hAnsi="Times New Roman" w:cs="Times New Roman"/>
                <w:sz w:val="22"/>
                <w:lang w:val="en-US"/>
              </w:rPr>
              <w:t>5188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5922E3">
              <w:rPr>
                <w:rFonts w:ascii="Times New Roman" w:hAnsi="Times New Roman" w:cs="Times New Roman"/>
                <w:sz w:val="22"/>
                <w:lang w:val="en-US"/>
              </w:rPr>
              <w:t>5200</w:t>
            </w:r>
          </w:p>
        </w:tc>
      </w:tr>
      <w:tr w:rsidR="005922E3" w:rsidRPr="005922E3" w:rsidTr="00733934">
        <w:trPr>
          <w:trHeight w:val="108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Среднемесячная номинальная начисленная заработная плата на одного работника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30 302,20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32 983,50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35 728,47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38 585,80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41 206,04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43 835,50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46 795,75</w:t>
            </w:r>
          </w:p>
        </w:tc>
      </w:tr>
      <w:tr w:rsidR="005922E3" w:rsidRPr="005922E3" w:rsidTr="00733934">
        <w:trPr>
          <w:trHeight w:val="711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Реальная заработная плата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в % к пред</w:t>
            </w:r>
            <w:proofErr w:type="gramStart"/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592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5922E3">
              <w:rPr>
                <w:rFonts w:ascii="Times New Roman" w:hAnsi="Times New Roman" w:cs="Times New Roman"/>
                <w:sz w:val="22"/>
                <w:szCs w:val="22"/>
              </w:rPr>
              <w:t>оду в сопоставимых ценах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103,5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104,93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100,86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92,07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98,70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101,80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102,65</w:t>
            </w:r>
          </w:p>
        </w:tc>
      </w:tr>
      <w:tr w:rsidR="005922E3" w:rsidRPr="005922E3" w:rsidTr="00733934">
        <w:trPr>
          <w:trHeight w:val="57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2E3">
              <w:rPr>
                <w:rFonts w:ascii="Times New Roman" w:hAnsi="Times New Roman" w:cs="Times New Roman"/>
              </w:rPr>
              <w:t>Фонд заработной платы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2E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1 870 129,00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2 063 318,30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2 231 600,00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2 369 322,32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2 550 488,79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2 729 023,01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2 920 054,62</w:t>
            </w:r>
          </w:p>
        </w:tc>
      </w:tr>
      <w:tr w:rsidR="005922E3" w:rsidRPr="005922E3" w:rsidTr="00733934">
        <w:trPr>
          <w:trHeight w:val="57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922E3">
              <w:rPr>
                <w:rFonts w:ascii="Times New Roman" w:hAnsi="Times New Roman" w:cs="Times New Roman"/>
              </w:rPr>
              <w:t>Выплаты социального характера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2E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15 424,00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20 431,40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24 721,99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23 166,14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25 635,59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27 292,95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E3" w:rsidRPr="005922E3" w:rsidRDefault="005922E3" w:rsidP="005922E3">
            <w:pPr>
              <w:suppressAutoHyphens/>
              <w:jc w:val="center"/>
              <w:rPr>
                <w:rFonts w:ascii="Times New Roman" w:hAnsi="Times New Roman" w:cs="Times New Roman"/>
                <w:sz w:val="22"/>
              </w:rPr>
            </w:pPr>
            <w:r w:rsidRPr="005922E3">
              <w:rPr>
                <w:rFonts w:ascii="Times New Roman" w:hAnsi="Times New Roman" w:cs="Times New Roman"/>
                <w:sz w:val="22"/>
              </w:rPr>
              <w:t>29 679,43</w:t>
            </w:r>
          </w:p>
        </w:tc>
      </w:tr>
    </w:tbl>
    <w:p w:rsidR="005922E3" w:rsidRPr="005922E3" w:rsidRDefault="005922E3" w:rsidP="005922E3">
      <w:pPr>
        <w:widowControl/>
        <w:suppressAutoHyphens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22E3" w:rsidRDefault="005922E3">
      <w:pPr>
        <w:widowControl/>
        <w:ind w:left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3" w:name="__DdeLink__5227_1888388375"/>
    </w:p>
    <w:p w:rsidR="005922E3" w:rsidRDefault="005922E3">
      <w:pPr>
        <w:widowControl/>
        <w:ind w:left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922E3" w:rsidRDefault="005922E3">
      <w:pPr>
        <w:widowControl/>
        <w:ind w:left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922E3" w:rsidRDefault="005922E3">
      <w:pPr>
        <w:widowControl/>
        <w:ind w:left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922E3" w:rsidRDefault="005922E3">
      <w:pPr>
        <w:widowControl/>
        <w:ind w:left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50EFF" w:rsidRDefault="005922E3">
      <w:pPr>
        <w:widowControl/>
        <w:ind w:left="709"/>
        <w:jc w:val="right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Приложение 3</w:t>
      </w:r>
    </w:p>
    <w:p w:rsidR="00450EFF" w:rsidRDefault="00450EFF">
      <w:pPr>
        <w:widowControl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50EFF" w:rsidRDefault="005922E3">
      <w:pPr>
        <w:widowControl/>
        <w:ind w:left="709"/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Пояснительная записка</w:t>
      </w:r>
    </w:p>
    <w:p w:rsidR="00450EFF" w:rsidRDefault="00450EFF">
      <w:pPr>
        <w:widowControl/>
        <w:ind w:left="709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450EFF" w:rsidRDefault="005922E3">
      <w:pPr>
        <w:pStyle w:val="ab"/>
        <w:tabs>
          <w:tab w:val="left" w:pos="1260"/>
        </w:tabs>
        <w:suppressAutoHyphens/>
        <w:spacing w:after="0" w:line="276" w:lineRule="auto"/>
        <w:ind w:left="737"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>Прогноз</w:t>
      </w:r>
      <w:r>
        <w:rPr>
          <w:rFonts w:ascii="Times New Roman" w:hAnsi="Times New Roman"/>
          <w:color w:val="000000"/>
          <w:sz w:val="28"/>
          <w:szCs w:val="28"/>
        </w:rPr>
        <w:t xml:space="preserve"> социально-экономического развития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 на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 и период до 2025</w:t>
      </w:r>
      <w:r>
        <w:rPr>
          <w:rFonts w:ascii="Times New Roman" w:hAnsi="Times New Roman"/>
          <w:color w:val="000000"/>
          <w:sz w:val="28"/>
          <w:szCs w:val="28"/>
        </w:rPr>
        <w:t xml:space="preserve"> года разработан в соответствии с законодательством Российской Федерации и законодательством Тульской области.</w:t>
      </w:r>
    </w:p>
    <w:p w:rsidR="00450EFF" w:rsidRDefault="005922E3">
      <w:pPr>
        <w:pStyle w:val="ab"/>
        <w:tabs>
          <w:tab w:val="left" w:pos="1260"/>
        </w:tabs>
        <w:suppressAutoHyphens/>
        <w:spacing w:after="6" w:line="276" w:lineRule="auto"/>
        <w:ind w:left="737"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>Правовой основой для его разработки яви</w:t>
      </w:r>
      <w:r>
        <w:rPr>
          <w:rFonts w:ascii="Times New Roman" w:hAnsi="Times New Roman"/>
          <w:color w:val="000000"/>
          <w:sz w:val="28"/>
          <w:szCs w:val="28"/>
        </w:rPr>
        <w:t>лись:</w:t>
      </w:r>
    </w:p>
    <w:p w:rsidR="00450EFF" w:rsidRDefault="005922E3">
      <w:pPr>
        <w:pStyle w:val="ab"/>
        <w:tabs>
          <w:tab w:val="left" w:pos="1260"/>
        </w:tabs>
        <w:suppressAutoHyphens/>
        <w:spacing w:after="0" w:line="276" w:lineRule="auto"/>
        <w:ind w:left="737"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>- </w:t>
      </w:r>
      <w:r>
        <w:rPr>
          <w:rFonts w:ascii="Times New Roman" w:hAnsi="Times New Roman"/>
          <w:sz w:val="28"/>
          <w:szCs w:val="28"/>
        </w:rPr>
        <w:t>Федеральный закон от 28.06.2014 №172-ФЗ «О стратегическом планировании в Российской Федерации»;</w:t>
      </w:r>
    </w:p>
    <w:p w:rsidR="005922E3" w:rsidRDefault="005922E3">
      <w:pPr>
        <w:pStyle w:val="ab"/>
        <w:tabs>
          <w:tab w:val="left" w:pos="1260"/>
        </w:tabs>
        <w:suppressAutoHyphens/>
        <w:spacing w:after="0" w:line="276" w:lineRule="auto"/>
        <w:ind w:left="737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</w:t>
      </w:r>
      <w:r w:rsidRPr="005922E3">
        <w:rPr>
          <w:rFonts w:ascii="Times New Roman" w:hAnsi="Times New Roman" w:cs="Times New Roman"/>
          <w:sz w:val="28"/>
          <w:szCs w:val="28"/>
        </w:rPr>
        <w:t xml:space="preserve">аспоряжение администрации муниципального образования </w:t>
      </w:r>
      <w:proofErr w:type="spellStart"/>
      <w:r w:rsidRPr="005922E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5922E3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Pr="005922E3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5922E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.03.2022</w:t>
      </w:r>
      <w:r w:rsidRPr="005922E3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Pr="005922E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59</w:t>
      </w:r>
      <w:r w:rsidRPr="005922E3">
        <w:rPr>
          <w:rFonts w:ascii="Times New Roman" w:hAnsi="Times New Roman" w:cs="Times New Roman"/>
          <w:color w:val="000000"/>
          <w:sz w:val="28"/>
          <w:szCs w:val="28"/>
        </w:rPr>
        <w:t xml:space="preserve">-р «Об утверждении </w:t>
      </w:r>
      <w:proofErr w:type="gramStart"/>
      <w:r w:rsidRPr="005922E3">
        <w:rPr>
          <w:rFonts w:ascii="Times New Roman" w:hAnsi="Times New Roman" w:cs="Times New Roman"/>
          <w:color w:val="000000"/>
          <w:sz w:val="28"/>
          <w:szCs w:val="28"/>
        </w:rPr>
        <w:t>плана-графика составления проекта бюджета муниципального образования</w:t>
      </w:r>
      <w:proofErr w:type="gramEnd"/>
      <w:r w:rsidRPr="005922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22E3">
        <w:rPr>
          <w:rFonts w:ascii="Times New Roman" w:hAnsi="Times New Roman" w:cs="Times New Roman"/>
          <w:color w:val="000000"/>
          <w:sz w:val="28"/>
          <w:szCs w:val="28"/>
        </w:rPr>
        <w:t>Веневский</w:t>
      </w:r>
      <w:proofErr w:type="spellEnd"/>
      <w:r w:rsidRPr="005922E3">
        <w:rPr>
          <w:rFonts w:ascii="Times New Roman" w:hAnsi="Times New Roman" w:cs="Times New Roman"/>
          <w:color w:val="000000"/>
          <w:sz w:val="28"/>
          <w:szCs w:val="28"/>
        </w:rPr>
        <w:t xml:space="preserve"> район на 202</w:t>
      </w:r>
      <w:r w:rsidRPr="005922E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</w:t>
      </w:r>
      <w:r w:rsidRPr="005922E3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Pr="005922E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4</w:t>
      </w:r>
      <w:r w:rsidRPr="005922E3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Pr="005922E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5</w:t>
      </w:r>
      <w:r w:rsidRPr="005922E3">
        <w:rPr>
          <w:rFonts w:ascii="Times New Roman" w:hAnsi="Times New Roman" w:cs="Times New Roman"/>
          <w:color w:val="000000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>;</w:t>
      </w:r>
    </w:p>
    <w:p w:rsidR="00450EFF" w:rsidRDefault="005922E3">
      <w:pPr>
        <w:pStyle w:val="ab"/>
        <w:tabs>
          <w:tab w:val="left" w:pos="1260"/>
        </w:tabs>
        <w:suppressAutoHyphens/>
        <w:spacing w:after="0" w:line="276" w:lineRule="auto"/>
        <w:ind w:left="737" w:firstLine="737"/>
        <w:jc w:val="both"/>
      </w:pPr>
      <w:r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922E3">
        <w:rPr>
          <w:rFonts w:ascii="Times New Roman" w:hAnsi="Times New Roman" w:cs="Times New Roman"/>
          <w:sz w:val="28"/>
          <w:szCs w:val="28"/>
        </w:rPr>
        <w:t xml:space="preserve">остановление  администрации муниципального образования </w:t>
      </w:r>
      <w:proofErr w:type="spellStart"/>
      <w:r w:rsidRPr="005922E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5922E3">
        <w:rPr>
          <w:rFonts w:ascii="Times New Roman" w:hAnsi="Times New Roman" w:cs="Times New Roman"/>
          <w:sz w:val="28"/>
          <w:szCs w:val="28"/>
        </w:rPr>
        <w:t xml:space="preserve"> район от 15.01.2020  №33 «Об утверждении порядка разработки (корректировки)  прогноза социально-экономического развития муниципального образования </w:t>
      </w:r>
      <w:proofErr w:type="spellStart"/>
      <w:r w:rsidRPr="005922E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5922E3">
        <w:rPr>
          <w:rFonts w:ascii="Times New Roman" w:hAnsi="Times New Roman" w:cs="Times New Roman"/>
          <w:sz w:val="28"/>
          <w:szCs w:val="28"/>
        </w:rPr>
        <w:t xml:space="preserve"> район на среднесрочный </w:t>
      </w:r>
      <w:proofErr w:type="spellStart"/>
      <w:r w:rsidRPr="005922E3">
        <w:rPr>
          <w:rFonts w:ascii="Times New Roman" w:hAnsi="Times New Roman" w:cs="Times New Roman"/>
          <w:sz w:val="28"/>
          <w:szCs w:val="28"/>
        </w:rPr>
        <w:t>период»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50EFF" w:rsidRDefault="005922E3">
      <w:pPr>
        <w:pStyle w:val="ab"/>
        <w:tabs>
          <w:tab w:val="left" w:pos="1260"/>
        </w:tabs>
        <w:suppressAutoHyphens/>
        <w:spacing w:after="0" w:line="276" w:lineRule="auto"/>
        <w:ind w:left="737" w:firstLine="737"/>
        <w:jc w:val="both"/>
      </w:pPr>
      <w:r>
        <w:rPr>
          <w:rFonts w:ascii="Times New Roman" w:hAnsi="Times New Roman"/>
          <w:sz w:val="28"/>
          <w:szCs w:val="28"/>
        </w:rPr>
        <w:t xml:space="preserve">- статья 61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район.</w:t>
      </w:r>
    </w:p>
    <w:p w:rsidR="00450EFF" w:rsidRDefault="005922E3">
      <w:pPr>
        <w:pStyle w:val="ab"/>
        <w:tabs>
          <w:tab w:val="left" w:pos="1260"/>
        </w:tabs>
        <w:suppressAutoHyphens/>
        <w:spacing w:after="0" w:line="276" w:lineRule="auto"/>
        <w:ind w:left="737"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>При формировании прогнозных показателей использовались сценарные условия функционирования экономики РФ,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основные параметры предварительного прогноза социально-экономического развития Тульской области до 2025</w:t>
      </w:r>
      <w:bookmarkStart w:id="4" w:name="_GoBack"/>
      <w:bookmarkEnd w:id="4"/>
      <w:r>
        <w:rPr>
          <w:rFonts w:ascii="Times New Roman" w:hAnsi="Times New Roman"/>
          <w:color w:val="000000"/>
          <w:sz w:val="28"/>
          <w:szCs w:val="28"/>
        </w:rPr>
        <w:t xml:space="preserve"> года. </w:t>
      </w:r>
      <w:r>
        <w:rPr>
          <w:rFonts w:ascii="Times New Roman" w:hAnsi="Times New Roman"/>
          <w:color w:val="000000"/>
          <w:sz w:val="28"/>
          <w:szCs w:val="28"/>
        </w:rPr>
        <w:t xml:space="preserve">Источниками информации для анализа и прогноза показателей, характеризующих ситуацию в экономике района, явились данные статистической отчетности, </w:t>
      </w:r>
      <w:r>
        <w:rPr>
          <w:rFonts w:ascii="Times New Roman" w:hAnsi="Times New Roman"/>
          <w:color w:val="000000"/>
          <w:sz w:val="28"/>
          <w:szCs w:val="28"/>
        </w:rPr>
        <w:t xml:space="preserve">данные оперативных наблюдений.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Прогнозные расчеты осуществлялись с учетом особенностей отраслевой структуры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Веневского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района.</w:t>
      </w:r>
    </w:p>
    <w:p w:rsidR="00450EFF" w:rsidRDefault="005922E3">
      <w:pPr>
        <w:widowControl/>
        <w:ind w:left="709" w:firstLine="992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Публичные консультации проводятся с целью обеспечения возможности предоставления замечаний</w:t>
      </w:r>
      <w:r>
        <w:rPr>
          <w:rFonts w:ascii="Times New Roman" w:hAnsi="Times New Roman" w:cs="Calibri"/>
          <w:sz w:val="22"/>
          <w:szCs w:val="20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предложений.</w:t>
      </w:r>
      <w:bookmarkEnd w:id="3"/>
    </w:p>
    <w:sectPr w:rsidR="00450EFF">
      <w:pgSz w:w="16838" w:h="11906" w:orient="landscape"/>
      <w:pgMar w:top="851" w:right="1134" w:bottom="170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4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FF"/>
    <w:rsid w:val="00450EFF"/>
    <w:rsid w:val="0059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EBC"/>
    <w:pPr>
      <w:widowControl w:val="0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"/>
    <w:qFormat/>
    <w:rsid w:val="00FF54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21"/>
    <w:uiPriority w:val="9"/>
    <w:semiHidden/>
    <w:unhideWhenUsed/>
    <w:qFormat/>
    <w:rsid w:val="00CD0E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21"/>
    <w:next w:val="a"/>
    <w:link w:val="31"/>
    <w:uiPriority w:val="99"/>
    <w:qFormat/>
    <w:rsid w:val="00CD0EBC"/>
    <w:pPr>
      <w:keepNext w:val="0"/>
      <w:keepLines w:val="0"/>
      <w:spacing w:before="0"/>
      <w:jc w:val="both"/>
      <w:outlineLvl w:val="2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character" w:customStyle="1" w:styleId="3">
    <w:name w:val="Заголовок 3 Знак"/>
    <w:basedOn w:val="a0"/>
    <w:uiPriority w:val="99"/>
    <w:qFormat/>
    <w:rsid w:val="00CD0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3">
    <w:name w:val="Основной текст с отступом Знак"/>
    <w:basedOn w:val="a0"/>
    <w:uiPriority w:val="99"/>
    <w:semiHidden/>
    <w:qFormat/>
    <w:rsid w:val="00CD0EBC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2">
    <w:name w:val="Заголовок 2 Знак"/>
    <w:basedOn w:val="a0"/>
    <w:link w:val="20"/>
    <w:uiPriority w:val="9"/>
    <w:semiHidden/>
    <w:qFormat/>
    <w:rsid w:val="00CD0E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">
    <w:name w:val="Заголовок 1 Знак"/>
    <w:basedOn w:val="a0"/>
    <w:uiPriority w:val="9"/>
    <w:qFormat/>
    <w:rsid w:val="00FF5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8">
    <w:name w:val="Основной текст (8)_"/>
    <w:basedOn w:val="a0"/>
    <w:link w:val="80"/>
    <w:uiPriority w:val="99"/>
    <w:qFormat/>
    <w:rsid w:val="0097313B"/>
    <w:rPr>
      <w:rFonts w:ascii="Times New Roman" w:hAnsi="Times New Roman" w:cs="Times New Roman"/>
      <w:shd w:val="clear" w:color="auto" w:fill="FFFFFF"/>
    </w:rPr>
  </w:style>
  <w:style w:type="character" w:customStyle="1" w:styleId="a4">
    <w:name w:val="Основной текст Знак"/>
    <w:basedOn w:val="a0"/>
    <w:uiPriority w:val="99"/>
    <w:qFormat/>
    <w:rsid w:val="0097313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Основной текст Знак1"/>
    <w:basedOn w:val="a0"/>
    <w:uiPriority w:val="99"/>
    <w:qFormat/>
    <w:rsid w:val="0097313B"/>
    <w:rPr>
      <w:rFonts w:ascii="Times New Roman" w:hAnsi="Times New Roman" w:cs="Times New Roman"/>
      <w:sz w:val="21"/>
      <w:szCs w:val="21"/>
      <w:u w:val="none"/>
    </w:rPr>
  </w:style>
  <w:style w:type="character" w:customStyle="1" w:styleId="7">
    <w:name w:val="Основной текст (7)_"/>
    <w:basedOn w:val="a0"/>
    <w:link w:val="71"/>
    <w:uiPriority w:val="99"/>
    <w:qFormat/>
    <w:rsid w:val="0097313B"/>
    <w:rPr>
      <w:rFonts w:ascii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a5">
    <w:name w:val="Основной текст + Курсив"/>
    <w:basedOn w:val="10"/>
    <w:uiPriority w:val="99"/>
    <w:qFormat/>
    <w:rsid w:val="0097313B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20">
    <w:name w:val="Заголовок №2_"/>
    <w:basedOn w:val="a0"/>
    <w:link w:val="2"/>
    <w:uiPriority w:val="99"/>
    <w:qFormat/>
    <w:rsid w:val="0036055B"/>
    <w:rPr>
      <w:rFonts w:ascii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a6">
    <w:name w:val="Текст выноски Знак"/>
    <w:basedOn w:val="a0"/>
    <w:uiPriority w:val="99"/>
    <w:semiHidden/>
    <w:qFormat/>
    <w:rsid w:val="00FF56A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Без интервала Знак"/>
    <w:uiPriority w:val="1"/>
    <w:qFormat/>
    <w:locked/>
    <w:rsid w:val="00094C3C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qFormat/>
    <w:rsid w:val="005A46D9"/>
  </w:style>
  <w:style w:type="character" w:customStyle="1" w:styleId="a8">
    <w:name w:val="Верхний колонтитул Знак"/>
    <w:basedOn w:val="a0"/>
    <w:qFormat/>
    <w:rsid w:val="0049114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qFormat/>
    <w:rsid w:val="00491145"/>
  </w:style>
  <w:style w:type="character" w:customStyle="1" w:styleId="a9">
    <w:name w:val="Нижний колонтитул Знак"/>
    <w:basedOn w:val="a0"/>
    <w:uiPriority w:val="99"/>
    <w:qFormat/>
    <w:rsid w:val="00742BE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paragraph" w:customStyle="1" w:styleId="aa">
    <w:name w:val="Заголовок"/>
    <w:basedOn w:val="a"/>
    <w:next w:val="ab"/>
    <w:qFormat/>
    <w:rsid w:val="00B21C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uiPriority w:val="99"/>
    <w:unhideWhenUsed/>
    <w:rsid w:val="0097313B"/>
    <w:pPr>
      <w:spacing w:after="120"/>
    </w:pPr>
  </w:style>
  <w:style w:type="paragraph" w:styleId="ac">
    <w:name w:val="List"/>
    <w:basedOn w:val="ab"/>
    <w:rsid w:val="00B21C73"/>
    <w:rPr>
      <w:rFonts w:cs="Mangal"/>
    </w:rPr>
  </w:style>
  <w:style w:type="paragraph" w:customStyle="1" w:styleId="12">
    <w:name w:val="Название объекта1"/>
    <w:basedOn w:val="a"/>
    <w:qFormat/>
    <w:rsid w:val="00B21C73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rsid w:val="00B21C73"/>
    <w:pPr>
      <w:suppressLineNumbers/>
    </w:pPr>
    <w:rPr>
      <w:rFonts w:cs="Mangal"/>
    </w:rPr>
  </w:style>
  <w:style w:type="paragraph" w:customStyle="1" w:styleId="ae">
    <w:name w:val="Нормальный (таблица)"/>
    <w:basedOn w:val="a"/>
    <w:next w:val="a"/>
    <w:uiPriority w:val="99"/>
    <w:qFormat/>
    <w:rsid w:val="00CD0EBC"/>
    <w:pPr>
      <w:jc w:val="both"/>
    </w:pPr>
  </w:style>
  <w:style w:type="paragraph" w:styleId="af">
    <w:name w:val="Body Text Indent"/>
    <w:basedOn w:val="a"/>
    <w:uiPriority w:val="99"/>
    <w:semiHidden/>
    <w:rsid w:val="00CD0EBC"/>
    <w:pPr>
      <w:widowControl/>
      <w:ind w:firstLine="720"/>
      <w:jc w:val="both"/>
    </w:pPr>
    <w:rPr>
      <w:sz w:val="28"/>
      <w:szCs w:val="28"/>
    </w:rPr>
  </w:style>
  <w:style w:type="paragraph" w:styleId="af0">
    <w:name w:val="List Paragraph"/>
    <w:basedOn w:val="a"/>
    <w:uiPriority w:val="34"/>
    <w:qFormat/>
    <w:rsid w:val="00096BB4"/>
    <w:pPr>
      <w:ind w:left="720"/>
      <w:contextualSpacing/>
    </w:pPr>
  </w:style>
  <w:style w:type="paragraph" w:customStyle="1" w:styleId="80">
    <w:name w:val="Основной текст (8)"/>
    <w:basedOn w:val="a"/>
    <w:link w:val="8"/>
    <w:uiPriority w:val="99"/>
    <w:qFormat/>
    <w:rsid w:val="0097313B"/>
    <w:pPr>
      <w:shd w:val="clear" w:color="auto" w:fill="FFFFFF"/>
      <w:spacing w:line="278" w:lineRule="exact"/>
    </w:pPr>
    <w:rPr>
      <w:rFonts w:ascii="Times New Roman" w:eastAsiaTheme="minorHAnsi" w:hAnsi="Times New Roman" w:cs="Times New Roman"/>
      <w:b/>
      <w:bCs/>
      <w:sz w:val="22"/>
      <w:szCs w:val="22"/>
      <w:lang w:eastAsia="en-US"/>
    </w:rPr>
  </w:style>
  <w:style w:type="paragraph" w:customStyle="1" w:styleId="71">
    <w:name w:val="Основной текст (7)1"/>
    <w:basedOn w:val="a"/>
    <w:link w:val="7"/>
    <w:uiPriority w:val="99"/>
    <w:qFormat/>
    <w:rsid w:val="0097313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spacing w:val="10"/>
      <w:sz w:val="23"/>
      <w:szCs w:val="23"/>
      <w:lang w:eastAsia="en-US"/>
    </w:rPr>
  </w:style>
  <w:style w:type="paragraph" w:customStyle="1" w:styleId="22">
    <w:name w:val="Заголовок №2"/>
    <w:basedOn w:val="a"/>
    <w:uiPriority w:val="99"/>
    <w:qFormat/>
    <w:rsid w:val="0036055B"/>
    <w:pPr>
      <w:shd w:val="clear" w:color="auto" w:fill="FFFFFF"/>
      <w:spacing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spacing w:val="10"/>
      <w:sz w:val="23"/>
      <w:szCs w:val="23"/>
      <w:lang w:eastAsia="en-US"/>
    </w:rPr>
  </w:style>
  <w:style w:type="paragraph" w:styleId="af1">
    <w:name w:val="Balloon Text"/>
    <w:basedOn w:val="a"/>
    <w:uiPriority w:val="99"/>
    <w:semiHidden/>
    <w:unhideWhenUsed/>
    <w:qFormat/>
    <w:rsid w:val="00FF56A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0F1C34"/>
    <w:pPr>
      <w:widowControl w:val="0"/>
    </w:pPr>
    <w:rPr>
      <w:rFonts w:eastAsia="Times New Roman" w:cs="Calibri"/>
      <w:sz w:val="24"/>
      <w:szCs w:val="20"/>
      <w:lang w:eastAsia="ru-RU"/>
    </w:rPr>
  </w:style>
  <w:style w:type="paragraph" w:customStyle="1" w:styleId="ConsPlusTitle">
    <w:name w:val="ConsPlusTitle"/>
    <w:qFormat/>
    <w:rsid w:val="000F1C34"/>
    <w:pPr>
      <w:widowControl w:val="0"/>
    </w:pPr>
    <w:rPr>
      <w:rFonts w:eastAsia="Times New Roman" w:cs="Calibri"/>
      <w:b/>
      <w:sz w:val="24"/>
      <w:szCs w:val="20"/>
      <w:lang w:eastAsia="ru-RU"/>
    </w:rPr>
  </w:style>
  <w:style w:type="paragraph" w:styleId="af2">
    <w:name w:val="No Spacing"/>
    <w:qFormat/>
    <w:rsid w:val="00B21C73"/>
    <w:pPr>
      <w:suppressAutoHyphens/>
    </w:pPr>
    <w:rPr>
      <w:rFonts w:eastAsia="Times New Roman" w:cs="Calibri"/>
      <w:sz w:val="22"/>
      <w:lang w:eastAsia="zh-CN"/>
    </w:rPr>
  </w:style>
  <w:style w:type="paragraph" w:customStyle="1" w:styleId="af3">
    <w:name w:val="Верхний и нижний колонтитулы"/>
    <w:basedOn w:val="a"/>
    <w:qFormat/>
    <w:rsid w:val="00B21C73"/>
  </w:style>
  <w:style w:type="paragraph" w:customStyle="1" w:styleId="13">
    <w:name w:val="Верхний колонтитул1"/>
    <w:basedOn w:val="a"/>
    <w:rsid w:val="00491145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000000"/>
    </w:rPr>
  </w:style>
  <w:style w:type="paragraph" w:customStyle="1" w:styleId="14">
    <w:name w:val="Нижний колонтитул1"/>
    <w:basedOn w:val="a"/>
    <w:uiPriority w:val="99"/>
    <w:unhideWhenUsed/>
    <w:rsid w:val="00742BE1"/>
    <w:pPr>
      <w:tabs>
        <w:tab w:val="center" w:pos="4677"/>
        <w:tab w:val="right" w:pos="9355"/>
      </w:tabs>
    </w:pPr>
  </w:style>
  <w:style w:type="paragraph" w:customStyle="1" w:styleId="af4">
    <w:name w:val="Содержимое врезки"/>
    <w:basedOn w:val="a"/>
    <w:qFormat/>
    <w:rsid w:val="00B21C73"/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table" w:styleId="af7">
    <w:name w:val="Table Grid"/>
    <w:basedOn w:val="a1"/>
    <w:uiPriority w:val="59"/>
    <w:rsid w:val="00A62C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EBC"/>
    <w:pPr>
      <w:widowControl w:val="0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"/>
    <w:qFormat/>
    <w:rsid w:val="00FF54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21"/>
    <w:uiPriority w:val="9"/>
    <w:semiHidden/>
    <w:unhideWhenUsed/>
    <w:qFormat/>
    <w:rsid w:val="00CD0E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21"/>
    <w:next w:val="a"/>
    <w:link w:val="31"/>
    <w:uiPriority w:val="99"/>
    <w:qFormat/>
    <w:rsid w:val="00CD0EBC"/>
    <w:pPr>
      <w:keepNext w:val="0"/>
      <w:keepLines w:val="0"/>
      <w:spacing w:before="0"/>
      <w:jc w:val="both"/>
      <w:outlineLvl w:val="2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character" w:customStyle="1" w:styleId="3">
    <w:name w:val="Заголовок 3 Знак"/>
    <w:basedOn w:val="a0"/>
    <w:uiPriority w:val="99"/>
    <w:qFormat/>
    <w:rsid w:val="00CD0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3">
    <w:name w:val="Основной текст с отступом Знак"/>
    <w:basedOn w:val="a0"/>
    <w:uiPriority w:val="99"/>
    <w:semiHidden/>
    <w:qFormat/>
    <w:rsid w:val="00CD0EBC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2">
    <w:name w:val="Заголовок 2 Знак"/>
    <w:basedOn w:val="a0"/>
    <w:link w:val="20"/>
    <w:uiPriority w:val="9"/>
    <w:semiHidden/>
    <w:qFormat/>
    <w:rsid w:val="00CD0E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">
    <w:name w:val="Заголовок 1 Знак"/>
    <w:basedOn w:val="a0"/>
    <w:uiPriority w:val="9"/>
    <w:qFormat/>
    <w:rsid w:val="00FF5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8">
    <w:name w:val="Основной текст (8)_"/>
    <w:basedOn w:val="a0"/>
    <w:link w:val="80"/>
    <w:uiPriority w:val="99"/>
    <w:qFormat/>
    <w:rsid w:val="0097313B"/>
    <w:rPr>
      <w:rFonts w:ascii="Times New Roman" w:hAnsi="Times New Roman" w:cs="Times New Roman"/>
      <w:shd w:val="clear" w:color="auto" w:fill="FFFFFF"/>
    </w:rPr>
  </w:style>
  <w:style w:type="character" w:customStyle="1" w:styleId="a4">
    <w:name w:val="Основной текст Знак"/>
    <w:basedOn w:val="a0"/>
    <w:uiPriority w:val="99"/>
    <w:qFormat/>
    <w:rsid w:val="0097313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Основной текст Знак1"/>
    <w:basedOn w:val="a0"/>
    <w:uiPriority w:val="99"/>
    <w:qFormat/>
    <w:rsid w:val="0097313B"/>
    <w:rPr>
      <w:rFonts w:ascii="Times New Roman" w:hAnsi="Times New Roman" w:cs="Times New Roman"/>
      <w:sz w:val="21"/>
      <w:szCs w:val="21"/>
      <w:u w:val="none"/>
    </w:rPr>
  </w:style>
  <w:style w:type="character" w:customStyle="1" w:styleId="7">
    <w:name w:val="Основной текст (7)_"/>
    <w:basedOn w:val="a0"/>
    <w:link w:val="71"/>
    <w:uiPriority w:val="99"/>
    <w:qFormat/>
    <w:rsid w:val="0097313B"/>
    <w:rPr>
      <w:rFonts w:ascii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a5">
    <w:name w:val="Основной текст + Курсив"/>
    <w:basedOn w:val="10"/>
    <w:uiPriority w:val="99"/>
    <w:qFormat/>
    <w:rsid w:val="0097313B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20">
    <w:name w:val="Заголовок №2_"/>
    <w:basedOn w:val="a0"/>
    <w:link w:val="2"/>
    <w:uiPriority w:val="99"/>
    <w:qFormat/>
    <w:rsid w:val="0036055B"/>
    <w:rPr>
      <w:rFonts w:ascii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a6">
    <w:name w:val="Текст выноски Знак"/>
    <w:basedOn w:val="a0"/>
    <w:uiPriority w:val="99"/>
    <w:semiHidden/>
    <w:qFormat/>
    <w:rsid w:val="00FF56A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Без интервала Знак"/>
    <w:uiPriority w:val="1"/>
    <w:qFormat/>
    <w:locked/>
    <w:rsid w:val="00094C3C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qFormat/>
    <w:rsid w:val="005A46D9"/>
  </w:style>
  <w:style w:type="character" w:customStyle="1" w:styleId="a8">
    <w:name w:val="Верхний колонтитул Знак"/>
    <w:basedOn w:val="a0"/>
    <w:qFormat/>
    <w:rsid w:val="0049114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qFormat/>
    <w:rsid w:val="00491145"/>
  </w:style>
  <w:style w:type="character" w:customStyle="1" w:styleId="a9">
    <w:name w:val="Нижний колонтитул Знак"/>
    <w:basedOn w:val="a0"/>
    <w:uiPriority w:val="99"/>
    <w:qFormat/>
    <w:rsid w:val="00742BE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paragraph" w:customStyle="1" w:styleId="aa">
    <w:name w:val="Заголовок"/>
    <w:basedOn w:val="a"/>
    <w:next w:val="ab"/>
    <w:qFormat/>
    <w:rsid w:val="00B21C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uiPriority w:val="99"/>
    <w:unhideWhenUsed/>
    <w:rsid w:val="0097313B"/>
    <w:pPr>
      <w:spacing w:after="120"/>
    </w:pPr>
  </w:style>
  <w:style w:type="paragraph" w:styleId="ac">
    <w:name w:val="List"/>
    <w:basedOn w:val="ab"/>
    <w:rsid w:val="00B21C73"/>
    <w:rPr>
      <w:rFonts w:cs="Mangal"/>
    </w:rPr>
  </w:style>
  <w:style w:type="paragraph" w:customStyle="1" w:styleId="12">
    <w:name w:val="Название объекта1"/>
    <w:basedOn w:val="a"/>
    <w:qFormat/>
    <w:rsid w:val="00B21C73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rsid w:val="00B21C73"/>
    <w:pPr>
      <w:suppressLineNumbers/>
    </w:pPr>
    <w:rPr>
      <w:rFonts w:cs="Mangal"/>
    </w:rPr>
  </w:style>
  <w:style w:type="paragraph" w:customStyle="1" w:styleId="ae">
    <w:name w:val="Нормальный (таблица)"/>
    <w:basedOn w:val="a"/>
    <w:next w:val="a"/>
    <w:uiPriority w:val="99"/>
    <w:qFormat/>
    <w:rsid w:val="00CD0EBC"/>
    <w:pPr>
      <w:jc w:val="both"/>
    </w:pPr>
  </w:style>
  <w:style w:type="paragraph" w:styleId="af">
    <w:name w:val="Body Text Indent"/>
    <w:basedOn w:val="a"/>
    <w:uiPriority w:val="99"/>
    <w:semiHidden/>
    <w:rsid w:val="00CD0EBC"/>
    <w:pPr>
      <w:widowControl/>
      <w:ind w:firstLine="720"/>
      <w:jc w:val="both"/>
    </w:pPr>
    <w:rPr>
      <w:sz w:val="28"/>
      <w:szCs w:val="28"/>
    </w:rPr>
  </w:style>
  <w:style w:type="paragraph" w:styleId="af0">
    <w:name w:val="List Paragraph"/>
    <w:basedOn w:val="a"/>
    <w:uiPriority w:val="34"/>
    <w:qFormat/>
    <w:rsid w:val="00096BB4"/>
    <w:pPr>
      <w:ind w:left="720"/>
      <w:contextualSpacing/>
    </w:pPr>
  </w:style>
  <w:style w:type="paragraph" w:customStyle="1" w:styleId="80">
    <w:name w:val="Основной текст (8)"/>
    <w:basedOn w:val="a"/>
    <w:link w:val="8"/>
    <w:uiPriority w:val="99"/>
    <w:qFormat/>
    <w:rsid w:val="0097313B"/>
    <w:pPr>
      <w:shd w:val="clear" w:color="auto" w:fill="FFFFFF"/>
      <w:spacing w:line="278" w:lineRule="exact"/>
    </w:pPr>
    <w:rPr>
      <w:rFonts w:ascii="Times New Roman" w:eastAsiaTheme="minorHAnsi" w:hAnsi="Times New Roman" w:cs="Times New Roman"/>
      <w:b/>
      <w:bCs/>
      <w:sz w:val="22"/>
      <w:szCs w:val="22"/>
      <w:lang w:eastAsia="en-US"/>
    </w:rPr>
  </w:style>
  <w:style w:type="paragraph" w:customStyle="1" w:styleId="71">
    <w:name w:val="Основной текст (7)1"/>
    <w:basedOn w:val="a"/>
    <w:link w:val="7"/>
    <w:uiPriority w:val="99"/>
    <w:qFormat/>
    <w:rsid w:val="0097313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spacing w:val="10"/>
      <w:sz w:val="23"/>
      <w:szCs w:val="23"/>
      <w:lang w:eastAsia="en-US"/>
    </w:rPr>
  </w:style>
  <w:style w:type="paragraph" w:customStyle="1" w:styleId="22">
    <w:name w:val="Заголовок №2"/>
    <w:basedOn w:val="a"/>
    <w:uiPriority w:val="99"/>
    <w:qFormat/>
    <w:rsid w:val="0036055B"/>
    <w:pPr>
      <w:shd w:val="clear" w:color="auto" w:fill="FFFFFF"/>
      <w:spacing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spacing w:val="10"/>
      <w:sz w:val="23"/>
      <w:szCs w:val="23"/>
      <w:lang w:eastAsia="en-US"/>
    </w:rPr>
  </w:style>
  <w:style w:type="paragraph" w:styleId="af1">
    <w:name w:val="Balloon Text"/>
    <w:basedOn w:val="a"/>
    <w:uiPriority w:val="99"/>
    <w:semiHidden/>
    <w:unhideWhenUsed/>
    <w:qFormat/>
    <w:rsid w:val="00FF56A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0F1C34"/>
    <w:pPr>
      <w:widowControl w:val="0"/>
    </w:pPr>
    <w:rPr>
      <w:rFonts w:eastAsia="Times New Roman" w:cs="Calibri"/>
      <w:sz w:val="24"/>
      <w:szCs w:val="20"/>
      <w:lang w:eastAsia="ru-RU"/>
    </w:rPr>
  </w:style>
  <w:style w:type="paragraph" w:customStyle="1" w:styleId="ConsPlusTitle">
    <w:name w:val="ConsPlusTitle"/>
    <w:qFormat/>
    <w:rsid w:val="000F1C34"/>
    <w:pPr>
      <w:widowControl w:val="0"/>
    </w:pPr>
    <w:rPr>
      <w:rFonts w:eastAsia="Times New Roman" w:cs="Calibri"/>
      <w:b/>
      <w:sz w:val="24"/>
      <w:szCs w:val="20"/>
      <w:lang w:eastAsia="ru-RU"/>
    </w:rPr>
  </w:style>
  <w:style w:type="paragraph" w:styleId="af2">
    <w:name w:val="No Spacing"/>
    <w:qFormat/>
    <w:rsid w:val="00B21C73"/>
    <w:pPr>
      <w:suppressAutoHyphens/>
    </w:pPr>
    <w:rPr>
      <w:rFonts w:eastAsia="Times New Roman" w:cs="Calibri"/>
      <w:sz w:val="22"/>
      <w:lang w:eastAsia="zh-CN"/>
    </w:rPr>
  </w:style>
  <w:style w:type="paragraph" w:customStyle="1" w:styleId="af3">
    <w:name w:val="Верхний и нижний колонтитулы"/>
    <w:basedOn w:val="a"/>
    <w:qFormat/>
    <w:rsid w:val="00B21C73"/>
  </w:style>
  <w:style w:type="paragraph" w:customStyle="1" w:styleId="13">
    <w:name w:val="Верхний колонтитул1"/>
    <w:basedOn w:val="a"/>
    <w:rsid w:val="00491145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000000"/>
    </w:rPr>
  </w:style>
  <w:style w:type="paragraph" w:customStyle="1" w:styleId="14">
    <w:name w:val="Нижний колонтитул1"/>
    <w:basedOn w:val="a"/>
    <w:uiPriority w:val="99"/>
    <w:unhideWhenUsed/>
    <w:rsid w:val="00742BE1"/>
    <w:pPr>
      <w:tabs>
        <w:tab w:val="center" w:pos="4677"/>
        <w:tab w:val="right" w:pos="9355"/>
      </w:tabs>
    </w:pPr>
  </w:style>
  <w:style w:type="paragraph" w:customStyle="1" w:styleId="af4">
    <w:name w:val="Содержимое врезки"/>
    <w:basedOn w:val="a"/>
    <w:qFormat/>
    <w:rsid w:val="00B21C73"/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table" w:styleId="af7">
    <w:name w:val="Table Grid"/>
    <w:basedOn w:val="a1"/>
    <w:uiPriority w:val="59"/>
    <w:rsid w:val="00A62C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enev.tularegion.ru/activities/antimonopolnyy-komplaens/analiz-proektov-normativnykh-pravovykh-akt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E1CE1-A891-4569-8ED8-2DEB3164B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3003</Words>
  <Characters>17122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Бакулина</cp:lastModifiedBy>
  <cp:revision>2</cp:revision>
  <cp:lastPrinted>2020-10-14T11:02:00Z</cp:lastPrinted>
  <dcterms:created xsi:type="dcterms:W3CDTF">2022-09-21T12:27:00Z</dcterms:created>
  <dcterms:modified xsi:type="dcterms:W3CDTF">2022-09-21T12:27:00Z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