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акта администрации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517231">
        <w:rPr>
          <w:rFonts w:ascii="Times New Roman" w:eastAsia="Calibri" w:hAnsi="Times New Roman" w:cs="Times New Roman"/>
          <w:sz w:val="28"/>
          <w:szCs w:val="28"/>
          <w:u w:val="single"/>
        </w:rPr>
        <w:t>25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517231">
        <w:rPr>
          <w:rFonts w:ascii="Times New Roman" w:eastAsia="Calibri" w:hAnsi="Times New Roman" w:cs="Times New Roman"/>
          <w:sz w:val="28"/>
          <w:szCs w:val="28"/>
          <w:u w:val="single"/>
        </w:rPr>
        <w:t>октября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2019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постановления администрации муниципального образования Веневский район </w:t>
      </w:r>
      <w:r w:rsidR="006B211E" w:rsidRPr="006B211E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="006B211E" w:rsidRPr="006B211E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B211E" w:rsidRPr="006B211E">
        <w:rPr>
          <w:rFonts w:ascii="Times New Roman" w:eastAsia="Calibri" w:hAnsi="Times New Roman" w:cs="Times New Roman"/>
          <w:sz w:val="28"/>
          <w:szCs w:val="28"/>
        </w:rPr>
        <w:t xml:space="preserve"> район от 30.05.2017 №655 «Об утверждении порядка проведения открытого конкурса по предоставлению грантов на развитие собственного бизнеса начинающим предпринимателям» 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(уведомление от </w:t>
      </w:r>
      <w:r w:rsidR="006B211E">
        <w:rPr>
          <w:rFonts w:ascii="Times New Roman" w:eastAsia="Calibri" w:hAnsi="Times New Roman" w:cs="Times New Roman"/>
          <w:sz w:val="28"/>
          <w:szCs w:val="28"/>
        </w:rPr>
        <w:t>15</w:t>
      </w:r>
      <w:r w:rsidRPr="005254CB">
        <w:rPr>
          <w:rFonts w:ascii="Times New Roman" w:eastAsia="Calibri" w:hAnsi="Times New Roman" w:cs="Times New Roman"/>
          <w:sz w:val="28"/>
          <w:szCs w:val="28"/>
        </w:rPr>
        <w:t>.</w:t>
      </w:r>
      <w:r w:rsidR="006B211E">
        <w:rPr>
          <w:rFonts w:ascii="Times New Roman" w:eastAsia="Calibri" w:hAnsi="Times New Roman" w:cs="Times New Roman"/>
          <w:sz w:val="28"/>
          <w:szCs w:val="28"/>
        </w:rPr>
        <w:t>10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.2019,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 его антимонопольному законодательству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97"/>
        <w:tblW w:w="9468" w:type="dxa"/>
        <w:tblLook w:val="04A0" w:firstRow="1" w:lastRow="0" w:firstColumn="1" w:lastColumn="0" w:noHBand="0" w:noVBand="1"/>
      </w:tblPr>
      <w:tblGrid>
        <w:gridCol w:w="5383"/>
        <w:gridCol w:w="1528"/>
        <w:gridCol w:w="2557"/>
      </w:tblGrid>
      <w:tr w:rsidR="00517231" w:rsidRPr="00517231" w:rsidTr="00694938">
        <w:trPr>
          <w:cantSplit/>
          <w:trHeight w:val="1134"/>
        </w:trPr>
        <w:tc>
          <w:tcPr>
            <w:tcW w:w="5383" w:type="dxa"/>
            <w:vAlign w:val="center"/>
          </w:tcPr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Председатель комитета </w:t>
            </w: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экономике, инвестициям </w:t>
            </w:r>
          </w:p>
          <w:p w:rsidR="00517231" w:rsidRPr="00517231" w:rsidRDefault="00517231" w:rsidP="00517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 развитию АПК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28" w:type="dxa"/>
          </w:tcPr>
          <w:p w:rsidR="00517231" w:rsidRPr="00517231" w:rsidRDefault="00517231" w:rsidP="0051723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Align w:val="center"/>
          </w:tcPr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17231" w:rsidRPr="00517231" w:rsidRDefault="00517231" w:rsidP="005172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2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М.А. Смирнова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F1101"/>
    <w:rsid w:val="00332B85"/>
    <w:rsid w:val="00334706"/>
    <w:rsid w:val="003C1CF2"/>
    <w:rsid w:val="00416640"/>
    <w:rsid w:val="00421215"/>
    <w:rsid w:val="00517231"/>
    <w:rsid w:val="0052476E"/>
    <w:rsid w:val="005254CB"/>
    <w:rsid w:val="00573037"/>
    <w:rsid w:val="0058545E"/>
    <w:rsid w:val="005B4445"/>
    <w:rsid w:val="00653E36"/>
    <w:rsid w:val="006B211E"/>
    <w:rsid w:val="0099622C"/>
    <w:rsid w:val="009C2360"/>
    <w:rsid w:val="009D256E"/>
    <w:rsid w:val="00A22BD5"/>
    <w:rsid w:val="00B20771"/>
    <w:rsid w:val="00B43D6B"/>
    <w:rsid w:val="00B82EE9"/>
    <w:rsid w:val="00B925CF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FF0CE-3821-4CB9-8DD9-9A62022E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2019-08-06T12:50:00Z</dcterms:created>
  <dcterms:modified xsi:type="dcterms:W3CDTF">2019-10-25T12:16:00Z</dcterms:modified>
</cp:coreProperties>
</file>