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8C" w:rsidRDefault="001A2C8C">
      <w:pPr>
        <w:jc w:val="right"/>
        <w:rPr>
          <w:rFonts w:ascii="Times New Roman" w:hAnsi="Times New Roman" w:cs="Times New Roman"/>
          <w:b/>
        </w:rPr>
      </w:pPr>
    </w:p>
    <w:p w:rsidR="001A2C8C" w:rsidRDefault="00FF71C4">
      <w:pPr>
        <w:widowControl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Уведомление о проведении публичных консультаций в рамках анализа проекта правового акта на соответствие его антимонопольному законодательству</w:t>
      </w:r>
    </w:p>
    <w:p w:rsidR="001A2C8C" w:rsidRDefault="001A2C8C">
      <w:pPr>
        <w:widowControl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1A2C8C" w:rsidRDefault="00FF71C4">
      <w:pPr>
        <w:widowControl/>
        <w:jc w:val="both"/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Настоящим комитет по экономике, инвестициям и развитию АПК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уведомляет о проведении публичных консультаций по проекту распоряжения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«Об одобрени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прогноза социально-экономического развития муниципального образования город Венев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на 2023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на плановый период 2024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2025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годов.</w:t>
      </w:r>
    </w:p>
    <w:p w:rsidR="001A2C8C" w:rsidRDefault="00FF71C4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 рамках публичных консультаций все заинтересованные лица могут направить свои предложения и замечани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 по данному нормативному правовому акту.</w:t>
      </w:r>
    </w:p>
    <w:p w:rsidR="001A2C8C" w:rsidRDefault="00FF71C4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Предложения и замечания принимаются по адресу: г. Венев, пл. Ильича, д.4,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каб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208 (комитет по экономике, инвестициям и развитию АПК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район), а также по адресу эле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ктронной почты: economikavenev@tularegion.org.</w:t>
      </w:r>
    </w:p>
    <w:p w:rsidR="001A2C8C" w:rsidRDefault="00FF71C4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Сроки приема предложений и замечаний: с 06.09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.2022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en-US"/>
        </w:rPr>
        <w:t>12.09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.2022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A2C8C" w:rsidRDefault="00FF71C4">
      <w:pPr>
        <w:widowControl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Место размещения уведомления в информационно-телекоммуникационной сети «Интернет»: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7">
        <w:r>
          <w:rPr>
            <w:rStyle w:val="-"/>
            <w:rFonts w:ascii="Times New Roman" w:eastAsia="Calibri" w:hAnsi="Times New Roman" w:cs="Times New Roman"/>
            <w:sz w:val="28"/>
            <w:szCs w:val="28"/>
            <w:lang w:eastAsia="en-US"/>
          </w:rPr>
          <w:t>https://venev.tularegion.ru/activities/antimonopolnyy-komplaens/analiz-proektov-normativnykh-pravovykh-aktov/</w:t>
        </w:r>
      </w:hyperlink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A2C8C" w:rsidRDefault="00FF71C4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Все поступившие предложения и замечания будут рассмотрены до 18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.09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.2020.</w:t>
      </w:r>
    </w:p>
    <w:p w:rsidR="001A2C8C" w:rsidRDefault="00FF71C4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1A2C8C" w:rsidRDefault="00FF71C4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Приложение:</w:t>
      </w:r>
    </w:p>
    <w:p w:rsidR="001A2C8C" w:rsidRDefault="00FF71C4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1. Анкета для участников публичных консультаций.</w:t>
      </w:r>
    </w:p>
    <w:p w:rsidR="001A2C8C" w:rsidRDefault="00FF71C4">
      <w:pPr>
        <w:widowControl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2. Проект распоряжения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одобрении прогноза социально-экономического развития муниципального образования город Венев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района на 2023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на плановый период 2024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2025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годов».</w:t>
      </w:r>
    </w:p>
    <w:p w:rsidR="001A2C8C" w:rsidRDefault="00FF71C4">
      <w:pPr>
        <w:widowControl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 Пояснительная записка</w:t>
      </w:r>
    </w:p>
    <w:p w:rsidR="001A2C8C" w:rsidRDefault="001A2C8C">
      <w:pPr>
        <w:widowControl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A2C8C" w:rsidRDefault="001A2C8C">
      <w:pPr>
        <w:widowControl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9568" w:type="dxa"/>
        <w:tblLook w:val="04A0" w:firstRow="1" w:lastRow="0" w:firstColumn="1" w:lastColumn="0" w:noHBand="0" w:noVBand="1"/>
      </w:tblPr>
      <w:tblGrid>
        <w:gridCol w:w="5775"/>
        <w:gridCol w:w="1594"/>
        <w:gridCol w:w="2199"/>
      </w:tblGrid>
      <w:tr w:rsidR="001A2C8C">
        <w:tc>
          <w:tcPr>
            <w:tcW w:w="5775" w:type="dxa"/>
            <w:shd w:val="clear" w:color="auto" w:fill="auto"/>
          </w:tcPr>
          <w:p w:rsidR="001A2C8C" w:rsidRDefault="00FF71C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Председатель комитета по экономике, инвестициям и развитию АПК АМО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 </w:t>
            </w:r>
          </w:p>
        </w:tc>
        <w:tc>
          <w:tcPr>
            <w:tcW w:w="1594" w:type="dxa"/>
            <w:shd w:val="clear" w:color="auto" w:fill="auto"/>
          </w:tcPr>
          <w:p w:rsidR="001A2C8C" w:rsidRDefault="001A2C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9" w:type="dxa"/>
            <w:shd w:val="clear" w:color="auto" w:fill="auto"/>
          </w:tcPr>
          <w:p w:rsidR="001A2C8C" w:rsidRDefault="001A2C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2C8C" w:rsidRDefault="001A2C8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A2C8C" w:rsidRDefault="00FF71C4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М.А. Смирнова</w:t>
            </w:r>
          </w:p>
        </w:tc>
      </w:tr>
    </w:tbl>
    <w:p w:rsidR="001A2C8C" w:rsidRDefault="00FF71C4">
      <w:pPr>
        <w:rPr>
          <w:rFonts w:ascii="Times New Roman" w:hAnsi="Times New Roman"/>
          <w:sz w:val="28"/>
          <w:szCs w:val="28"/>
        </w:rPr>
      </w:pPr>
      <w:r>
        <w:br w:type="page"/>
      </w:r>
    </w:p>
    <w:p w:rsidR="001A2C8C" w:rsidRDefault="00FF71C4">
      <w:pPr>
        <w:widowControl/>
        <w:jc w:val="right"/>
      </w:pP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lastRenderedPageBreak/>
        <w:t>Приложение 1</w:t>
      </w:r>
    </w:p>
    <w:p w:rsidR="001A2C8C" w:rsidRDefault="001A2C8C">
      <w:pPr>
        <w:widowControl/>
        <w:jc w:val="right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A2C8C" w:rsidRDefault="00FF71C4">
      <w:pPr>
        <w:widowControl/>
        <w:jc w:val="center"/>
      </w:pPr>
      <w:r>
        <w:rPr>
          <w:rFonts w:ascii="PT Astra Serif" w:eastAsia="Calibri" w:hAnsi="PT Astra Serif" w:cs="Times New Roman"/>
          <w:b/>
          <w:sz w:val="28"/>
          <w:szCs w:val="28"/>
          <w:lang w:eastAsia="en-US"/>
        </w:rPr>
        <w:t>Анкета для участников публичных консультаций</w:t>
      </w:r>
    </w:p>
    <w:p w:rsidR="001A2C8C" w:rsidRDefault="001A2C8C">
      <w:pPr>
        <w:widowControl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786"/>
        <w:gridCol w:w="4784"/>
      </w:tblGrid>
      <w:tr w:rsidR="001A2C8C">
        <w:tc>
          <w:tcPr>
            <w:tcW w:w="95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C8C" w:rsidRDefault="00FF71C4">
            <w:pPr>
              <w:widowControl/>
              <w:spacing w:after="200" w:line="276" w:lineRule="auto"/>
              <w:jc w:val="center"/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По 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возможности укажите:</w:t>
            </w:r>
          </w:p>
        </w:tc>
      </w:tr>
      <w:tr w:rsidR="001A2C8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C8C" w:rsidRDefault="00FF71C4">
            <w:pPr>
              <w:widowControl/>
              <w:spacing w:after="200" w:line="276" w:lineRule="auto"/>
              <w:jc w:val="center"/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Наименование организации, ФИО физического лица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C8C" w:rsidRDefault="001A2C8C">
            <w:pPr>
              <w:widowControl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1A2C8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C8C" w:rsidRDefault="00FF71C4">
            <w:pPr>
              <w:widowControl/>
              <w:spacing w:after="200" w:line="276" w:lineRule="auto"/>
              <w:jc w:val="center"/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Сферу деятельности 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C8C" w:rsidRDefault="001A2C8C">
            <w:pPr>
              <w:widowControl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1A2C8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C8C" w:rsidRDefault="00FF71C4">
            <w:pPr>
              <w:widowControl/>
              <w:spacing w:after="200" w:line="276" w:lineRule="auto"/>
              <w:jc w:val="center"/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ФИО контактного лица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C8C" w:rsidRDefault="001A2C8C">
            <w:pPr>
              <w:widowControl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1A2C8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C8C" w:rsidRDefault="00FF71C4">
            <w:pPr>
              <w:widowControl/>
              <w:spacing w:after="200" w:line="276" w:lineRule="auto"/>
              <w:jc w:val="center"/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Номер телефона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C8C" w:rsidRDefault="001A2C8C">
            <w:pPr>
              <w:widowControl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1A2C8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C8C" w:rsidRDefault="00FF71C4">
            <w:pPr>
              <w:widowControl/>
              <w:spacing w:after="200" w:line="276" w:lineRule="auto"/>
              <w:jc w:val="center"/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Адрес электронной почты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C8C" w:rsidRDefault="001A2C8C">
            <w:pPr>
              <w:widowControl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1A2C8C" w:rsidRDefault="001A2C8C">
      <w:pPr>
        <w:widowControl/>
        <w:jc w:val="center"/>
        <w:rPr>
          <w:rFonts w:ascii="PT Astra Serif" w:eastAsia="Calibri" w:hAnsi="PT Astra Serif" w:cs="Times New Roman"/>
          <w:sz w:val="28"/>
          <w:szCs w:val="28"/>
          <w:lang w:eastAsia="en-US"/>
        </w:rPr>
      </w:pPr>
    </w:p>
    <w:p w:rsidR="001A2C8C" w:rsidRDefault="00FF71C4">
      <w:pPr>
        <w:widowControl/>
        <w:jc w:val="center"/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t>Общие сведения о проекте правового акта</w:t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4786"/>
        <w:gridCol w:w="4784"/>
      </w:tblGrid>
      <w:tr w:rsidR="001A2C8C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C8C" w:rsidRDefault="00FF71C4">
            <w:pPr>
              <w:widowControl/>
              <w:spacing w:after="200" w:line="276" w:lineRule="auto"/>
              <w:jc w:val="center"/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C8C" w:rsidRDefault="001A2C8C">
            <w:pPr>
              <w:widowControl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1A2C8C" w:rsidRDefault="00FF71C4">
      <w:pPr>
        <w:widowControl/>
        <w:jc w:val="center"/>
      </w:pPr>
      <w:r>
        <w:rPr>
          <w:rFonts w:ascii="PT Astra Serif" w:eastAsia="Calibri" w:hAnsi="PT Astra Serif" w:cs="Times New Roman"/>
          <w:sz w:val="28"/>
          <w:szCs w:val="28"/>
          <w:lang w:eastAsia="en-US"/>
        </w:rPr>
        <w:br/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9570"/>
      </w:tblGrid>
      <w:tr w:rsidR="001A2C8C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C8C" w:rsidRDefault="00FF71C4">
            <w:pPr>
              <w:widowControl/>
              <w:spacing w:after="200" w:line="276" w:lineRule="auto"/>
              <w:jc w:val="center"/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 xml:space="preserve">Наличие (отсутствие) в проекте </w:t>
            </w: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правового акта положений, противоречащих антимонопольному законодательству</w:t>
            </w:r>
          </w:p>
        </w:tc>
      </w:tr>
      <w:tr w:rsidR="001A2C8C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C8C" w:rsidRDefault="001A2C8C">
            <w:pPr>
              <w:widowControl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1A2C8C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C8C" w:rsidRDefault="00FF71C4">
            <w:pPr>
              <w:widowControl/>
              <w:spacing w:after="200" w:line="276" w:lineRule="auto"/>
              <w:jc w:val="center"/>
            </w:pPr>
            <w:r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  <w:t>Предложения и замечания по проекту правового акта</w:t>
            </w:r>
          </w:p>
        </w:tc>
      </w:tr>
      <w:tr w:rsidR="001A2C8C">
        <w:tc>
          <w:tcPr>
            <w:tcW w:w="9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C8C" w:rsidRDefault="001A2C8C">
            <w:pPr>
              <w:widowControl/>
              <w:spacing w:after="200" w:line="276" w:lineRule="auto"/>
              <w:jc w:val="center"/>
              <w:rPr>
                <w:rFonts w:ascii="PT Astra Serif" w:eastAsia="Calibri" w:hAnsi="PT Astra Serif" w:cs="Times New Roman"/>
                <w:sz w:val="28"/>
                <w:szCs w:val="28"/>
                <w:lang w:eastAsia="en-US"/>
              </w:rPr>
            </w:pPr>
          </w:p>
        </w:tc>
      </w:tr>
    </w:tbl>
    <w:p w:rsidR="001A2C8C" w:rsidRDefault="001A2C8C">
      <w:pPr>
        <w:widowControl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A2C8C" w:rsidRDefault="001A2C8C">
      <w:pPr>
        <w:widowControl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1A2C8C" w:rsidRDefault="001A2C8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2C8C" w:rsidRDefault="001A2C8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2C8C" w:rsidRDefault="001A2C8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2C8C" w:rsidRDefault="001A2C8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2C8C" w:rsidRDefault="001A2C8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2C8C" w:rsidRDefault="001A2C8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2C8C" w:rsidRDefault="001A2C8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2C8C" w:rsidRDefault="001A2C8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2C8C" w:rsidRDefault="001A2C8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2C8C" w:rsidRDefault="001A2C8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2C8C" w:rsidRDefault="001A2C8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2C8C" w:rsidRDefault="001A2C8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2C8C" w:rsidRDefault="001A2C8C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2C8C" w:rsidRDefault="00FF71C4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Приложение 2</w:t>
      </w:r>
    </w:p>
    <w:p w:rsidR="00FF71C4" w:rsidRPr="00FF71C4" w:rsidRDefault="00FF71C4" w:rsidP="00FF71C4">
      <w:pPr>
        <w:suppressAutoHyphens/>
        <w:jc w:val="right"/>
        <w:rPr>
          <w:color w:val="000000"/>
        </w:rPr>
      </w:pPr>
      <w:r w:rsidRPr="00FF71C4">
        <w:rPr>
          <w:rFonts w:ascii="Times New Roman" w:hAnsi="Times New Roman" w:cs="Times New Roman"/>
          <w:b/>
          <w:color w:val="000000"/>
        </w:rPr>
        <w:t>ПРОЕКТ</w:t>
      </w:r>
    </w:p>
    <w:tbl>
      <w:tblPr>
        <w:tblW w:w="9570" w:type="dxa"/>
        <w:jc w:val="right"/>
        <w:tblLayout w:type="fixed"/>
        <w:tblLook w:val="00A0" w:firstRow="1" w:lastRow="0" w:firstColumn="1" w:lastColumn="0" w:noHBand="0" w:noVBand="0"/>
      </w:tblPr>
      <w:tblGrid>
        <w:gridCol w:w="4786"/>
        <w:gridCol w:w="4784"/>
      </w:tblGrid>
      <w:tr w:rsidR="00FF71C4" w:rsidRPr="00FF71C4" w:rsidTr="00733934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71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Тульская область</w:t>
            </w:r>
          </w:p>
        </w:tc>
      </w:tr>
      <w:tr w:rsidR="00FF71C4" w:rsidRPr="00FF71C4" w:rsidTr="00733934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71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Муниципальное образование </w:t>
            </w:r>
            <w:proofErr w:type="spellStart"/>
            <w:r w:rsidRPr="00FF71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Веневский</w:t>
            </w:r>
            <w:proofErr w:type="spellEnd"/>
            <w:r w:rsidRPr="00FF71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</w:t>
            </w:r>
          </w:p>
        </w:tc>
      </w:tr>
      <w:tr w:rsidR="00FF71C4" w:rsidRPr="00FF71C4" w:rsidTr="00733934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71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Администрация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F71C4" w:rsidRPr="00FF71C4" w:rsidTr="00733934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F71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РАСПОРЯЖЕНИЕ</w:t>
            </w:r>
          </w:p>
        </w:tc>
      </w:tr>
      <w:tr w:rsidR="00FF71C4" w:rsidRPr="00FF71C4" w:rsidTr="00733934">
        <w:trPr>
          <w:jc w:val="right"/>
        </w:trPr>
        <w:tc>
          <w:tcPr>
            <w:tcW w:w="9569" w:type="dxa"/>
            <w:gridSpan w:val="2"/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F71C4" w:rsidRPr="00FF71C4" w:rsidTr="00733934">
        <w:trPr>
          <w:jc w:val="right"/>
        </w:trPr>
        <w:tc>
          <w:tcPr>
            <w:tcW w:w="4785" w:type="dxa"/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color w:val="000000"/>
              </w:rPr>
            </w:pPr>
            <w:r w:rsidRPr="00FF71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  ____________</w:t>
            </w:r>
          </w:p>
        </w:tc>
        <w:tc>
          <w:tcPr>
            <w:tcW w:w="4784" w:type="dxa"/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color w:val="000000"/>
              </w:rPr>
            </w:pPr>
            <w:r w:rsidRPr="00FF71C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 _________</w:t>
            </w:r>
          </w:p>
        </w:tc>
      </w:tr>
    </w:tbl>
    <w:p w:rsidR="00FF71C4" w:rsidRPr="00FF71C4" w:rsidRDefault="00FF71C4" w:rsidP="00FF71C4">
      <w:pPr>
        <w:suppressAutoHyphens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F71C4" w:rsidRPr="00FF71C4" w:rsidRDefault="00FF71C4" w:rsidP="00FF71C4">
      <w:pPr>
        <w:suppressAutoHyphens/>
        <w:jc w:val="center"/>
        <w:rPr>
          <w:color w:val="000000"/>
        </w:rPr>
      </w:pPr>
      <w:r w:rsidRPr="00FF71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одобрении </w:t>
      </w:r>
      <w:r w:rsidRPr="00FF71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прогноза социально-экономического развития муниципального образования </w:t>
      </w:r>
      <w:bookmarkStart w:id="1" w:name="__DdeLink__5230_1888388375"/>
      <w:r w:rsidRPr="00FF71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город Венев </w:t>
      </w:r>
      <w:proofErr w:type="spellStart"/>
      <w:r w:rsidRPr="00FF71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Веневского</w:t>
      </w:r>
      <w:proofErr w:type="spellEnd"/>
      <w:r w:rsidRPr="00FF71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</w:t>
      </w:r>
    </w:p>
    <w:p w:rsidR="00FF71C4" w:rsidRPr="00FF71C4" w:rsidRDefault="00FF71C4" w:rsidP="00FF71C4">
      <w:pPr>
        <w:suppressAutoHyphens/>
        <w:jc w:val="center"/>
        <w:rPr>
          <w:color w:val="000000"/>
        </w:rPr>
      </w:pPr>
      <w:r w:rsidRPr="00FF71C4">
        <w:rPr>
          <w:rFonts w:ascii="Times New Roman" w:hAnsi="Times New Roman" w:cs="Times New Roman"/>
          <w:b/>
          <w:color w:val="000000"/>
          <w:sz w:val="28"/>
          <w:szCs w:val="28"/>
        </w:rPr>
        <w:t>на 2023 год и на плановый период 2024 и 2025 годов</w:t>
      </w:r>
      <w:bookmarkEnd w:id="1"/>
    </w:p>
    <w:p w:rsidR="00FF71C4" w:rsidRPr="00FF71C4" w:rsidRDefault="00FF71C4" w:rsidP="00FF71C4">
      <w:pPr>
        <w:suppressAutoHyphens/>
        <w:jc w:val="center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FF71C4" w:rsidRPr="00FF71C4" w:rsidRDefault="00FF71C4" w:rsidP="00FF71C4">
      <w:pPr>
        <w:suppressAutoHyphens/>
        <w:spacing w:line="24" w:lineRule="atLeast"/>
        <w:ind w:firstLine="669"/>
        <w:jc w:val="both"/>
        <w:rPr>
          <w:color w:val="000000"/>
        </w:rPr>
      </w:pPr>
      <w:proofErr w:type="gramStart"/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28.06.2014 №172-ФЗ «О стратегическом планировании в Российской Федерации», постановлением  администрации муниципального образования </w:t>
      </w:r>
      <w:proofErr w:type="spellStart"/>
      <w:r w:rsidRPr="00FF71C4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 район от 20.04.2018 №355 «Об утверждении порядка разработки (корректировки)  прогноза социально-экономического развития муниципального образования город Венев </w:t>
      </w:r>
      <w:proofErr w:type="spellStart"/>
      <w:r w:rsidRPr="00FF71C4">
        <w:rPr>
          <w:rFonts w:ascii="Times New Roman" w:hAnsi="Times New Roman" w:cs="Times New Roman"/>
          <w:color w:val="000000"/>
          <w:sz w:val="28"/>
          <w:szCs w:val="28"/>
        </w:rPr>
        <w:t>Веневского</w:t>
      </w:r>
      <w:proofErr w:type="spellEnd"/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среднесрочный период», распоряжением администрации муниципального образования </w:t>
      </w:r>
      <w:proofErr w:type="spellStart"/>
      <w:r w:rsidRPr="00FF71C4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 район от 14.03.2022 №58-р «Об утверждении плана-графика составления проекта бюджета муниципального образования город Венев </w:t>
      </w:r>
      <w:proofErr w:type="spellStart"/>
      <w:r w:rsidRPr="00FF71C4">
        <w:rPr>
          <w:rFonts w:ascii="Times New Roman" w:hAnsi="Times New Roman" w:cs="Times New Roman"/>
          <w:color w:val="000000"/>
          <w:sz w:val="28"/>
          <w:szCs w:val="28"/>
        </w:rPr>
        <w:t>Веневского</w:t>
      </w:r>
      <w:proofErr w:type="spellEnd"/>
      <w:proofErr w:type="gramEnd"/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2023 год и плановый период 2024 и 2025 годов», на основании Устава муниципального образования город Венев </w:t>
      </w:r>
      <w:proofErr w:type="spellStart"/>
      <w:r w:rsidRPr="00FF71C4">
        <w:rPr>
          <w:rFonts w:ascii="Times New Roman" w:hAnsi="Times New Roman" w:cs="Times New Roman"/>
          <w:color w:val="000000"/>
          <w:sz w:val="28"/>
          <w:szCs w:val="28"/>
        </w:rPr>
        <w:t>Веневского</w:t>
      </w:r>
      <w:proofErr w:type="spellEnd"/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 района:</w:t>
      </w:r>
    </w:p>
    <w:p w:rsidR="00FF71C4" w:rsidRPr="00FF71C4" w:rsidRDefault="00FF71C4" w:rsidP="00FF71C4">
      <w:pPr>
        <w:suppressAutoHyphens/>
        <w:spacing w:line="24" w:lineRule="atLeast"/>
        <w:ind w:firstLine="669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>1. Одобрить прогноз</w:t>
      </w:r>
      <w:r w:rsidRPr="00FF71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социально-экономического развития муниципального образования город Венев </w:t>
      </w:r>
      <w:proofErr w:type="spellStart"/>
      <w:r w:rsidRPr="00FF71C4">
        <w:rPr>
          <w:rFonts w:ascii="Times New Roman" w:hAnsi="Times New Roman" w:cs="Times New Roman"/>
          <w:bCs/>
          <w:color w:val="000000"/>
          <w:sz w:val="28"/>
          <w:szCs w:val="28"/>
        </w:rPr>
        <w:t>Веневского</w:t>
      </w:r>
      <w:proofErr w:type="spellEnd"/>
      <w:r w:rsidRPr="00FF71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</w:t>
      </w:r>
      <w:r w:rsidRPr="00FF71C4">
        <w:rPr>
          <w:rFonts w:ascii="Times New Roman" w:hAnsi="Times New Roman" w:cs="Times New Roman"/>
          <w:color w:val="000000"/>
          <w:sz w:val="28"/>
          <w:szCs w:val="28"/>
        </w:rPr>
        <w:t>на 2023 год и на плановый период 2024 и 2025 годов (приложение).</w:t>
      </w:r>
    </w:p>
    <w:p w:rsidR="00FF71C4" w:rsidRPr="00FF71C4" w:rsidRDefault="00FF71C4" w:rsidP="00FF71C4">
      <w:pPr>
        <w:suppressAutoHyphens/>
        <w:spacing w:line="24" w:lineRule="atLeast"/>
        <w:ind w:firstLine="669"/>
        <w:jc w:val="both"/>
        <w:rPr>
          <w:rFonts w:asciiTheme="minorHAnsi" w:hAnsiTheme="minorHAnsi" w:cs="Calibri"/>
          <w:color w:val="000000"/>
          <w:szCs w:val="2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2. Опубликовать настоящее распоряжение в газете «Вести </w:t>
      </w:r>
      <w:proofErr w:type="spellStart"/>
      <w:r w:rsidRPr="00FF71C4">
        <w:rPr>
          <w:rFonts w:ascii="Times New Roman" w:hAnsi="Times New Roman" w:cs="Times New Roman"/>
          <w:color w:val="000000"/>
          <w:sz w:val="28"/>
          <w:szCs w:val="28"/>
        </w:rPr>
        <w:t>Веневского</w:t>
      </w:r>
      <w:proofErr w:type="spellEnd"/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 района».</w:t>
      </w:r>
    </w:p>
    <w:p w:rsidR="00FF71C4" w:rsidRPr="00FF71C4" w:rsidRDefault="00FF71C4" w:rsidP="00FF71C4">
      <w:pPr>
        <w:suppressAutoHyphens/>
        <w:spacing w:line="24" w:lineRule="atLeast"/>
        <w:ind w:firstLine="669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FF71C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по МСУ и информационным технологиям администрации муниципального образования </w:t>
      </w:r>
      <w:proofErr w:type="spellStart"/>
      <w:r w:rsidRPr="00FF71C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Веневский</w:t>
      </w:r>
      <w:proofErr w:type="spellEnd"/>
      <w:r w:rsidRPr="00FF71C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 (Зайцева О.Ю.) </w:t>
      </w:r>
      <w:proofErr w:type="gramStart"/>
      <w:r w:rsidRPr="00FF71C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разместить</w:t>
      </w:r>
      <w:proofErr w:type="gramEnd"/>
      <w:r w:rsidRPr="00FF71C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настоящее распоряжение в сети Интернет на официальном сайте администрации муниципального образования </w:t>
      </w:r>
      <w:proofErr w:type="spellStart"/>
      <w:r w:rsidRPr="00FF71C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Веневский</w:t>
      </w:r>
      <w:proofErr w:type="spellEnd"/>
      <w:r w:rsidRPr="00FF71C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район.</w:t>
      </w:r>
    </w:p>
    <w:p w:rsidR="00FF71C4" w:rsidRPr="00FF71C4" w:rsidRDefault="00FF71C4" w:rsidP="00FF71C4">
      <w:pPr>
        <w:suppressAutoHyphens/>
        <w:spacing w:line="24" w:lineRule="atLeast"/>
        <w:ind w:firstLine="680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4. Признать утратившим силу распоряжение администрации муниципального образования </w:t>
      </w:r>
      <w:proofErr w:type="spellStart"/>
      <w:r w:rsidRPr="00FF71C4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 район от 27.09.2021 №568-р «Об одобрении прогноза социально-экономического развития муниципального образования город Венев </w:t>
      </w:r>
      <w:proofErr w:type="spellStart"/>
      <w:r w:rsidRPr="00FF71C4">
        <w:rPr>
          <w:rFonts w:ascii="Times New Roman" w:hAnsi="Times New Roman" w:cs="Times New Roman"/>
          <w:color w:val="000000"/>
          <w:sz w:val="28"/>
          <w:szCs w:val="28"/>
        </w:rPr>
        <w:t>Веневского</w:t>
      </w:r>
      <w:proofErr w:type="spellEnd"/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2022 год и на плановый период 2023 и 2024 годов».</w:t>
      </w:r>
    </w:p>
    <w:p w:rsidR="00FF71C4" w:rsidRPr="00FF71C4" w:rsidRDefault="00FF71C4" w:rsidP="00FF71C4">
      <w:pPr>
        <w:suppressAutoHyphens/>
        <w:spacing w:line="24" w:lineRule="atLeast"/>
        <w:ind w:firstLine="680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>5. Распоряжение вступает в силу со дня его подписания.</w:t>
      </w:r>
    </w:p>
    <w:p w:rsidR="00FF71C4" w:rsidRPr="00FF71C4" w:rsidRDefault="00FF71C4" w:rsidP="00FF71C4">
      <w:pPr>
        <w:widowControl/>
        <w:suppressAutoHyphens/>
        <w:spacing w:line="360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4206"/>
        <w:gridCol w:w="2159"/>
        <w:gridCol w:w="3205"/>
      </w:tblGrid>
      <w:tr w:rsidR="00FF71C4" w:rsidRPr="00FF71C4" w:rsidTr="00733934">
        <w:tc>
          <w:tcPr>
            <w:tcW w:w="4206" w:type="dxa"/>
            <w:shd w:val="clear" w:color="auto" w:fill="auto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71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FF71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Веневский</w:t>
            </w:r>
            <w:proofErr w:type="spellEnd"/>
            <w:r w:rsidRPr="00FF71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район</w:t>
            </w:r>
          </w:p>
        </w:tc>
        <w:tc>
          <w:tcPr>
            <w:tcW w:w="2159" w:type="dxa"/>
            <w:shd w:val="clear" w:color="auto" w:fill="auto"/>
          </w:tcPr>
          <w:p w:rsidR="00FF71C4" w:rsidRPr="00FF71C4" w:rsidRDefault="00FF71C4" w:rsidP="00FF71C4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205" w:type="dxa"/>
            <w:shd w:val="clear" w:color="auto" w:fill="auto"/>
          </w:tcPr>
          <w:p w:rsidR="00FF71C4" w:rsidRPr="00FF71C4" w:rsidRDefault="00FF71C4" w:rsidP="00FF71C4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F71C4" w:rsidRPr="00FF71C4" w:rsidRDefault="00FF71C4" w:rsidP="00FF71C4">
            <w:pPr>
              <w:suppressAutoHyphens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F71C4" w:rsidRPr="00FF71C4" w:rsidRDefault="00FF71C4" w:rsidP="00FF71C4">
            <w:pPr>
              <w:suppressAutoHyphens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F71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А.Г. </w:t>
            </w:r>
            <w:proofErr w:type="spellStart"/>
            <w:r w:rsidRPr="00FF71C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Шубчинский</w:t>
            </w:r>
            <w:bookmarkStart w:id="2" w:name="sub_2"/>
            <w:bookmarkEnd w:id="2"/>
            <w:proofErr w:type="spellEnd"/>
          </w:p>
        </w:tc>
      </w:tr>
    </w:tbl>
    <w:p w:rsidR="00FF71C4" w:rsidRPr="00FF71C4" w:rsidRDefault="00FF71C4" w:rsidP="00FF71C4">
      <w:pPr>
        <w:suppressAutoHyphens/>
        <w:jc w:val="right"/>
        <w:rPr>
          <w:color w:val="000000"/>
        </w:rPr>
      </w:pPr>
    </w:p>
    <w:tbl>
      <w:tblPr>
        <w:tblpPr w:leftFromText="180" w:rightFromText="180" w:vertAnchor="text" w:horzAnchor="margin" w:tblpXSpec="right" w:tblpY="-262"/>
        <w:tblW w:w="4495" w:type="dxa"/>
        <w:jc w:val="right"/>
        <w:tblLayout w:type="fixed"/>
        <w:tblLook w:val="04A0" w:firstRow="1" w:lastRow="0" w:firstColumn="1" w:lastColumn="0" w:noHBand="0" w:noVBand="1"/>
      </w:tblPr>
      <w:tblGrid>
        <w:gridCol w:w="4495"/>
      </w:tblGrid>
      <w:tr w:rsidR="00FF71C4" w:rsidRPr="00FF71C4" w:rsidTr="00733934">
        <w:trPr>
          <w:trHeight w:val="2129"/>
          <w:jc w:val="right"/>
        </w:trPr>
        <w:tc>
          <w:tcPr>
            <w:tcW w:w="4495" w:type="dxa"/>
            <w:shd w:val="clear" w:color="auto" w:fill="auto"/>
          </w:tcPr>
          <w:p w:rsidR="00FF71C4" w:rsidRPr="00FF71C4" w:rsidRDefault="00FF71C4" w:rsidP="00FF71C4">
            <w:pPr>
              <w:tabs>
                <w:tab w:val="left" w:pos="3686"/>
              </w:tabs>
              <w:suppressAutoHyphens/>
              <w:ind w:right="310"/>
              <w:jc w:val="center"/>
            </w:pPr>
            <w:r w:rsidRPr="00FF71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FF71C4" w:rsidRPr="00FF71C4" w:rsidRDefault="00FF71C4" w:rsidP="00FF71C4">
            <w:pPr>
              <w:tabs>
                <w:tab w:val="left" w:pos="3686"/>
              </w:tabs>
              <w:suppressAutoHyphens/>
              <w:ind w:right="310"/>
              <w:jc w:val="center"/>
            </w:pPr>
            <w:r w:rsidRPr="00FF71C4">
              <w:rPr>
                <w:rFonts w:ascii="Times New Roman" w:hAnsi="Times New Roman" w:cs="Times New Roman"/>
                <w:sz w:val="28"/>
                <w:szCs w:val="28"/>
              </w:rPr>
              <w:t>к распоряжению администрации</w:t>
            </w:r>
          </w:p>
          <w:p w:rsidR="00FF71C4" w:rsidRPr="00FF71C4" w:rsidRDefault="00FF71C4" w:rsidP="00FF71C4">
            <w:pPr>
              <w:tabs>
                <w:tab w:val="left" w:pos="3686"/>
              </w:tabs>
              <w:suppressAutoHyphens/>
              <w:jc w:val="center"/>
            </w:pPr>
            <w:r w:rsidRPr="00FF71C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</w:t>
            </w:r>
          </w:p>
          <w:p w:rsidR="00FF71C4" w:rsidRPr="00FF71C4" w:rsidRDefault="00FF71C4" w:rsidP="00FF71C4">
            <w:pPr>
              <w:tabs>
                <w:tab w:val="left" w:pos="3686"/>
              </w:tabs>
              <w:suppressAutoHyphens/>
              <w:ind w:right="310"/>
              <w:jc w:val="center"/>
            </w:pPr>
            <w:proofErr w:type="spellStart"/>
            <w:r w:rsidRPr="00FF71C4">
              <w:rPr>
                <w:rFonts w:ascii="Times New Roman" w:hAnsi="Times New Roman" w:cs="Times New Roman"/>
                <w:sz w:val="28"/>
                <w:szCs w:val="28"/>
              </w:rPr>
              <w:t>Веневский</w:t>
            </w:r>
            <w:proofErr w:type="spellEnd"/>
            <w:r w:rsidRPr="00FF71C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  <w:p w:rsidR="00FF71C4" w:rsidRPr="00FF71C4" w:rsidRDefault="00FF71C4" w:rsidP="00FF71C4">
            <w:pPr>
              <w:tabs>
                <w:tab w:val="left" w:pos="3686"/>
              </w:tabs>
              <w:suppressAutoHyphens/>
              <w:ind w:right="310"/>
              <w:jc w:val="center"/>
            </w:pPr>
            <w:r w:rsidRPr="00FF71C4">
              <w:rPr>
                <w:rFonts w:ascii="Times New Roman" w:hAnsi="Times New Roman" w:cs="Times New Roman"/>
                <w:sz w:val="28"/>
                <w:szCs w:val="28"/>
              </w:rPr>
              <w:t>от ____________ № _______</w:t>
            </w:r>
          </w:p>
        </w:tc>
      </w:tr>
    </w:tbl>
    <w:p w:rsidR="00FF71C4" w:rsidRPr="00FF71C4" w:rsidRDefault="00FF71C4" w:rsidP="00FF71C4">
      <w:pPr>
        <w:suppressAutoHyphens/>
        <w:jc w:val="right"/>
        <w:rPr>
          <w:color w:val="000000"/>
        </w:rPr>
      </w:pPr>
    </w:p>
    <w:p w:rsidR="00FF71C4" w:rsidRPr="00FF71C4" w:rsidRDefault="00FF71C4" w:rsidP="00FF71C4">
      <w:pPr>
        <w:suppressAutoHyphens/>
        <w:jc w:val="right"/>
        <w:rPr>
          <w:color w:val="000000"/>
        </w:rPr>
      </w:pPr>
    </w:p>
    <w:p w:rsidR="00FF71C4" w:rsidRPr="00FF71C4" w:rsidRDefault="00FF71C4" w:rsidP="00FF71C4">
      <w:pPr>
        <w:suppressAutoHyphens/>
        <w:jc w:val="right"/>
        <w:rPr>
          <w:color w:val="000000"/>
        </w:rPr>
      </w:pPr>
    </w:p>
    <w:p w:rsidR="00FF71C4" w:rsidRPr="00FF71C4" w:rsidRDefault="00FF71C4" w:rsidP="00FF71C4">
      <w:pPr>
        <w:suppressAutoHyphens/>
        <w:jc w:val="right"/>
        <w:rPr>
          <w:color w:val="000000"/>
        </w:rPr>
      </w:pPr>
    </w:p>
    <w:p w:rsidR="00FF71C4" w:rsidRPr="00FF71C4" w:rsidRDefault="00FF71C4" w:rsidP="00FF71C4">
      <w:pPr>
        <w:suppressAutoHyphens/>
        <w:jc w:val="right"/>
        <w:rPr>
          <w:color w:val="000000"/>
        </w:rPr>
      </w:pPr>
    </w:p>
    <w:p w:rsidR="00FF71C4" w:rsidRPr="00FF71C4" w:rsidRDefault="00FF71C4" w:rsidP="00FF71C4">
      <w:pPr>
        <w:suppressAutoHyphens/>
        <w:jc w:val="right"/>
        <w:rPr>
          <w:color w:val="000000"/>
        </w:rPr>
      </w:pPr>
    </w:p>
    <w:p w:rsidR="00FF71C4" w:rsidRPr="00FF71C4" w:rsidRDefault="00FF71C4" w:rsidP="00FF71C4">
      <w:pPr>
        <w:suppressAutoHyphens/>
        <w:jc w:val="right"/>
        <w:rPr>
          <w:color w:val="000000"/>
        </w:rPr>
      </w:pPr>
    </w:p>
    <w:p w:rsidR="00FF71C4" w:rsidRPr="00FF71C4" w:rsidRDefault="00FF71C4" w:rsidP="00FF71C4">
      <w:pPr>
        <w:suppressAutoHyphens/>
        <w:jc w:val="right"/>
        <w:rPr>
          <w:color w:val="000000"/>
        </w:rPr>
      </w:pPr>
    </w:p>
    <w:p w:rsidR="00FF71C4" w:rsidRPr="00FF71C4" w:rsidRDefault="00FF71C4" w:rsidP="00FF71C4">
      <w:pPr>
        <w:suppressAutoHyphens/>
        <w:spacing w:line="24" w:lineRule="atLeast"/>
        <w:jc w:val="center"/>
        <w:rPr>
          <w:color w:val="000000"/>
        </w:rPr>
      </w:pPr>
      <w:r w:rsidRPr="00FF71C4">
        <w:rPr>
          <w:rFonts w:ascii="Times New Roman" w:hAnsi="Times New Roman" w:cs="Times New Roman"/>
          <w:b/>
          <w:color w:val="000000"/>
          <w:sz w:val="28"/>
          <w:szCs w:val="28"/>
        </w:rPr>
        <w:t>ПРОГНОЗ</w:t>
      </w:r>
    </w:p>
    <w:p w:rsidR="00FF71C4" w:rsidRPr="00FF71C4" w:rsidRDefault="00FF71C4" w:rsidP="00FF71C4">
      <w:pPr>
        <w:suppressAutoHyphens/>
        <w:spacing w:line="24" w:lineRule="atLeast"/>
        <w:jc w:val="center"/>
        <w:rPr>
          <w:color w:val="000000"/>
        </w:rPr>
      </w:pPr>
      <w:r w:rsidRPr="00FF71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социально-экономического развития муниципального образования город Венев </w:t>
      </w:r>
      <w:proofErr w:type="spellStart"/>
      <w:r w:rsidRPr="00FF71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Веневского</w:t>
      </w:r>
      <w:proofErr w:type="spellEnd"/>
      <w:r w:rsidRPr="00FF71C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</w:t>
      </w:r>
      <w:r w:rsidRPr="00FF71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2023 год и </w:t>
      </w:r>
    </w:p>
    <w:p w:rsidR="00FF71C4" w:rsidRPr="00FF71C4" w:rsidRDefault="00FF71C4" w:rsidP="00FF71C4">
      <w:pPr>
        <w:suppressAutoHyphens/>
        <w:spacing w:line="24" w:lineRule="atLeast"/>
        <w:jc w:val="center"/>
        <w:rPr>
          <w:color w:val="000000"/>
        </w:rPr>
      </w:pPr>
      <w:r w:rsidRPr="00FF71C4">
        <w:rPr>
          <w:rFonts w:ascii="Times New Roman" w:hAnsi="Times New Roman" w:cs="Times New Roman"/>
          <w:b/>
          <w:color w:val="000000"/>
          <w:sz w:val="28"/>
          <w:szCs w:val="28"/>
        </w:rPr>
        <w:t>на плановый период 202</w:t>
      </w:r>
      <w:r w:rsidRPr="00FF71C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4</w:t>
      </w:r>
      <w:r w:rsidRPr="00FF71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</w:t>
      </w:r>
      <w:r w:rsidRPr="00FF71C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5</w:t>
      </w:r>
      <w:r w:rsidRPr="00FF71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</w:t>
      </w:r>
    </w:p>
    <w:p w:rsidR="00FF71C4" w:rsidRPr="00FF71C4" w:rsidRDefault="00FF71C4" w:rsidP="00FF71C4">
      <w:pPr>
        <w:suppressAutoHyphens/>
        <w:spacing w:line="24" w:lineRule="atLeast"/>
        <w:jc w:val="center"/>
        <w:rPr>
          <w:b/>
          <w:color w:val="000000"/>
        </w:rPr>
      </w:pPr>
    </w:p>
    <w:p w:rsidR="00FF71C4" w:rsidRPr="00FF71C4" w:rsidRDefault="00FF71C4" w:rsidP="00FF71C4">
      <w:pPr>
        <w:numPr>
          <w:ilvl w:val="0"/>
          <w:numId w:val="3"/>
        </w:numPr>
        <w:suppressAutoHyphens/>
        <w:spacing w:line="24" w:lineRule="atLeast"/>
        <w:contextualSpacing/>
        <w:jc w:val="center"/>
        <w:rPr>
          <w:color w:val="000000"/>
        </w:rPr>
      </w:pPr>
      <w:r w:rsidRPr="00FF71C4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FF71C4" w:rsidRPr="00FF71C4" w:rsidRDefault="00FF71C4" w:rsidP="00FF71C4">
      <w:pPr>
        <w:suppressAutoHyphens/>
        <w:spacing w:line="24" w:lineRule="atLeast"/>
        <w:ind w:left="927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71C4" w:rsidRPr="00FF71C4" w:rsidRDefault="00FF71C4" w:rsidP="00FF71C4">
      <w:pPr>
        <w:widowControl/>
        <w:tabs>
          <w:tab w:val="left" w:pos="1260"/>
        </w:tabs>
        <w:suppressAutoHyphens/>
        <w:spacing w:line="276" w:lineRule="auto"/>
        <w:ind w:firstLine="709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Прогноз социально-экономического развития муниципального образования город Венев </w:t>
      </w:r>
      <w:proofErr w:type="spellStart"/>
      <w:r w:rsidRPr="00FF71C4">
        <w:rPr>
          <w:rFonts w:ascii="Times New Roman" w:hAnsi="Times New Roman" w:cs="Times New Roman"/>
          <w:color w:val="000000"/>
          <w:sz w:val="28"/>
          <w:szCs w:val="28"/>
        </w:rPr>
        <w:t>Веневского</w:t>
      </w:r>
      <w:proofErr w:type="spellEnd"/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proofErr w:type="spellStart"/>
      <w:r w:rsidRPr="00FF71C4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 район на 2023 год и на плановый период 2024 и 2025 годов разработан в соответствии с законодательством Российской Федерации, Тульской области, муниципального образования </w:t>
      </w:r>
      <w:proofErr w:type="spellStart"/>
      <w:r w:rsidRPr="00FF71C4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 район.</w:t>
      </w:r>
    </w:p>
    <w:p w:rsidR="00FF71C4" w:rsidRPr="00FF71C4" w:rsidRDefault="00FF71C4" w:rsidP="00FF71C4">
      <w:pPr>
        <w:widowControl/>
        <w:tabs>
          <w:tab w:val="left" w:pos="1260"/>
        </w:tabs>
        <w:suppressAutoHyphens/>
        <w:spacing w:line="276" w:lineRule="auto"/>
        <w:ind w:firstLine="709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>Правовой основой для его разработки явились:</w:t>
      </w:r>
    </w:p>
    <w:p w:rsidR="00FF71C4" w:rsidRPr="00FF71C4" w:rsidRDefault="00FF71C4" w:rsidP="00FF71C4">
      <w:pPr>
        <w:widowControl/>
        <w:tabs>
          <w:tab w:val="left" w:pos="1260"/>
        </w:tabs>
        <w:suppressAutoHyphens/>
        <w:spacing w:line="276" w:lineRule="auto"/>
        <w:ind w:firstLine="709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>- Федеральный закон от 28.06.2014 №172-ФЗ «О стратегическом планировании в Российской Федерации»;</w:t>
      </w:r>
    </w:p>
    <w:p w:rsidR="00FF71C4" w:rsidRPr="00FF71C4" w:rsidRDefault="00FF71C4" w:rsidP="00FF71C4">
      <w:pPr>
        <w:widowControl/>
        <w:tabs>
          <w:tab w:val="left" w:pos="1260"/>
        </w:tabs>
        <w:suppressAutoHyphens/>
        <w:spacing w:line="276" w:lineRule="auto"/>
        <w:ind w:firstLine="709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- распоряжение администрации муниципального образования </w:t>
      </w:r>
      <w:proofErr w:type="spellStart"/>
      <w:r w:rsidRPr="00FF71C4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 район 14.03.2022 №58-р «Об утверждении </w:t>
      </w:r>
      <w:proofErr w:type="gramStart"/>
      <w:r w:rsidRPr="00FF71C4">
        <w:rPr>
          <w:rFonts w:ascii="Times New Roman" w:hAnsi="Times New Roman" w:cs="Times New Roman"/>
          <w:color w:val="000000"/>
          <w:sz w:val="28"/>
          <w:szCs w:val="28"/>
        </w:rPr>
        <w:t>плана-графика составления проекта бюджета муниципального образования</w:t>
      </w:r>
      <w:proofErr w:type="gramEnd"/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 город Венев </w:t>
      </w:r>
      <w:proofErr w:type="spellStart"/>
      <w:r w:rsidRPr="00FF71C4">
        <w:rPr>
          <w:rFonts w:ascii="Times New Roman" w:hAnsi="Times New Roman" w:cs="Times New Roman"/>
          <w:color w:val="000000"/>
          <w:sz w:val="28"/>
          <w:szCs w:val="28"/>
        </w:rPr>
        <w:t>Веневского</w:t>
      </w:r>
      <w:proofErr w:type="spellEnd"/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2023 год и плановый период 2024 и 2025 годов»,;</w:t>
      </w:r>
    </w:p>
    <w:p w:rsidR="00FF71C4" w:rsidRPr="00FF71C4" w:rsidRDefault="00FF71C4" w:rsidP="00FF71C4">
      <w:pPr>
        <w:widowControl/>
        <w:tabs>
          <w:tab w:val="left" w:pos="1260"/>
        </w:tabs>
        <w:suppressAutoHyphens/>
        <w:spacing w:line="276" w:lineRule="auto"/>
        <w:ind w:firstLine="709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- постановление администрации муниципального образования </w:t>
      </w:r>
      <w:proofErr w:type="spellStart"/>
      <w:r w:rsidRPr="00FF71C4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 район от 20.04.2018 №355 «Об утверждении Порядка разработки (корректировки) прогноза социально-экономического развития муниципального образования город Венев </w:t>
      </w:r>
      <w:proofErr w:type="spellStart"/>
      <w:r w:rsidRPr="00FF71C4">
        <w:rPr>
          <w:rFonts w:ascii="Times New Roman" w:hAnsi="Times New Roman" w:cs="Times New Roman"/>
          <w:color w:val="000000"/>
          <w:sz w:val="28"/>
          <w:szCs w:val="28"/>
        </w:rPr>
        <w:t>Веневского</w:t>
      </w:r>
      <w:proofErr w:type="spellEnd"/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среднесрочный период;</w:t>
      </w:r>
    </w:p>
    <w:p w:rsidR="00FF71C4" w:rsidRPr="00FF71C4" w:rsidRDefault="00FF71C4" w:rsidP="00FF71C4">
      <w:pPr>
        <w:widowControl/>
        <w:tabs>
          <w:tab w:val="left" w:pos="1260"/>
        </w:tabs>
        <w:suppressAutoHyphens/>
        <w:spacing w:line="276" w:lineRule="auto"/>
        <w:ind w:firstLine="709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- Устав муниципального образования город Венев </w:t>
      </w:r>
      <w:proofErr w:type="spellStart"/>
      <w:r w:rsidRPr="00FF71C4">
        <w:rPr>
          <w:rFonts w:ascii="Times New Roman" w:hAnsi="Times New Roman" w:cs="Times New Roman"/>
          <w:color w:val="000000"/>
          <w:sz w:val="28"/>
          <w:szCs w:val="28"/>
        </w:rPr>
        <w:t>Веневского</w:t>
      </w:r>
      <w:proofErr w:type="spellEnd"/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FF71C4" w:rsidRPr="00FF71C4" w:rsidRDefault="00FF71C4" w:rsidP="00FF71C4">
      <w:pPr>
        <w:widowControl/>
        <w:tabs>
          <w:tab w:val="left" w:pos="1260"/>
        </w:tabs>
        <w:suppressAutoHyphens/>
        <w:spacing w:line="276" w:lineRule="auto"/>
        <w:ind w:firstLine="709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При формировании прогнозных показателей использовались сценарные условия функционирования экономики РФ, основные параметры предварительного прогноза социально-экономического развития Тульской области до 2025 года, прогноза социально-экономического развития муниципального образования </w:t>
      </w:r>
      <w:proofErr w:type="spellStart"/>
      <w:r w:rsidRPr="00FF71C4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 район до 2025 года.</w:t>
      </w:r>
    </w:p>
    <w:p w:rsidR="00FF71C4" w:rsidRPr="00FF71C4" w:rsidRDefault="00FF71C4" w:rsidP="00FF71C4">
      <w:pPr>
        <w:widowControl/>
        <w:tabs>
          <w:tab w:val="left" w:pos="1260"/>
        </w:tabs>
        <w:suppressAutoHyphens/>
        <w:spacing w:line="276" w:lineRule="auto"/>
        <w:ind w:firstLine="709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>Источниками информации для анализа и прогноза показателей, характеризующих ситуацию в экономике города, явились данные статистической отчетности, данные оперативных наблюдений.</w:t>
      </w:r>
    </w:p>
    <w:p w:rsidR="00FF71C4" w:rsidRPr="00FF71C4" w:rsidRDefault="00FF71C4" w:rsidP="00FF71C4">
      <w:pPr>
        <w:widowControl/>
        <w:suppressAutoHyphens/>
        <w:spacing w:line="276" w:lineRule="auto"/>
        <w:ind w:firstLine="709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Прогнозные расчеты осуществлялись с учетом особенностей отраслевой структуры муниципального образования город Венев </w:t>
      </w:r>
      <w:proofErr w:type="spellStart"/>
      <w:r w:rsidRPr="00FF71C4">
        <w:rPr>
          <w:rFonts w:ascii="Times New Roman" w:hAnsi="Times New Roman" w:cs="Times New Roman"/>
          <w:color w:val="000000"/>
          <w:sz w:val="28"/>
          <w:szCs w:val="28"/>
        </w:rPr>
        <w:t>Веневского</w:t>
      </w:r>
      <w:proofErr w:type="spellEnd"/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FF71C4" w:rsidRPr="00FF71C4" w:rsidRDefault="00FF71C4" w:rsidP="00FF71C4">
      <w:pPr>
        <w:widowControl/>
        <w:suppressAutoHyphens/>
        <w:spacing w:line="2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71C4" w:rsidRPr="00FF71C4" w:rsidRDefault="00FF71C4" w:rsidP="00FF71C4">
      <w:pPr>
        <w:widowControl/>
        <w:suppressAutoHyphens/>
        <w:spacing w:line="24" w:lineRule="atLeast"/>
        <w:jc w:val="center"/>
        <w:rPr>
          <w:color w:val="000000"/>
        </w:rPr>
      </w:pPr>
      <w:r w:rsidRPr="00FF71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 Оценка достигнутого уровня </w:t>
      </w:r>
    </w:p>
    <w:p w:rsidR="00FF71C4" w:rsidRPr="00FF71C4" w:rsidRDefault="00FF71C4" w:rsidP="00FF71C4">
      <w:pPr>
        <w:widowControl/>
        <w:suppressAutoHyphens/>
        <w:spacing w:line="24" w:lineRule="atLeast"/>
        <w:jc w:val="center"/>
        <w:rPr>
          <w:color w:val="000000"/>
        </w:rPr>
      </w:pPr>
      <w:r w:rsidRPr="00FF71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социально-экономического развития муниципального образования город Венев </w:t>
      </w:r>
      <w:proofErr w:type="spellStart"/>
      <w:r w:rsidRPr="00FF71C4">
        <w:rPr>
          <w:rFonts w:ascii="Times New Roman" w:hAnsi="Times New Roman" w:cs="Times New Roman"/>
          <w:b/>
          <w:color w:val="000000"/>
          <w:sz w:val="28"/>
          <w:szCs w:val="28"/>
        </w:rPr>
        <w:t>Веневского</w:t>
      </w:r>
      <w:proofErr w:type="spellEnd"/>
      <w:r w:rsidRPr="00FF71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</w:t>
      </w:r>
    </w:p>
    <w:p w:rsidR="00FF71C4" w:rsidRPr="00FF71C4" w:rsidRDefault="00FF71C4" w:rsidP="00FF71C4">
      <w:pPr>
        <w:widowControl/>
        <w:suppressAutoHyphens/>
        <w:spacing w:line="24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71C4" w:rsidRPr="00FF71C4" w:rsidRDefault="00FF71C4" w:rsidP="00FF71C4">
      <w:pPr>
        <w:widowControl/>
        <w:suppressAutoHyphens/>
        <w:spacing w:line="276" w:lineRule="auto"/>
        <w:ind w:firstLine="567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>Объем отгруженных промышленных товаров собственного производства по полному кругу организаций-производителей в 2021 году составил 5</w:t>
      </w:r>
      <w:r w:rsidRPr="00FF71C4">
        <w:rPr>
          <w:rFonts w:ascii="Times New Roman" w:hAnsi="Times New Roman"/>
          <w:color w:val="000000"/>
          <w:sz w:val="28"/>
          <w:szCs w:val="28"/>
        </w:rPr>
        <w:t> 186,11</w:t>
      </w:r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 млн. рублей, темп роста относительно уровня предыдущего года составил 218,33 %. </w:t>
      </w:r>
    </w:p>
    <w:p w:rsidR="00FF71C4" w:rsidRPr="00FF71C4" w:rsidRDefault="00FF71C4" w:rsidP="00FF71C4">
      <w:pPr>
        <w:widowControl/>
        <w:suppressAutoHyphens/>
        <w:spacing w:line="276" w:lineRule="auto"/>
        <w:ind w:firstLine="567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В 2021 году объем производства продукции сельского хозяйства в хозяйствах всех категорий составил 1329,35 млн. рублей, или 105,69 % в действующих ценах к уровню 2020 года. </w:t>
      </w:r>
    </w:p>
    <w:p w:rsidR="00FF71C4" w:rsidRPr="00FF71C4" w:rsidRDefault="00FF71C4" w:rsidP="00FF71C4">
      <w:pPr>
        <w:widowControl/>
        <w:suppressAutoHyphens/>
        <w:spacing w:line="276" w:lineRule="auto"/>
        <w:ind w:firstLine="567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>За 2021 год объем инвестиций по кругу крупных и средних организаций сформировался в размере 420,76 млн. рублей, это 72,82% по отношению к 2021 году.</w:t>
      </w:r>
    </w:p>
    <w:p w:rsidR="00FF71C4" w:rsidRPr="00FF71C4" w:rsidRDefault="00FF71C4" w:rsidP="00FF71C4">
      <w:pPr>
        <w:widowControl/>
        <w:suppressAutoHyphens/>
        <w:spacing w:line="276" w:lineRule="auto"/>
        <w:ind w:firstLine="567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>Оборот розничной торговли за 2021 год составил 2378,73 млн. рублей – 119,83% к предыдущему году.</w:t>
      </w:r>
    </w:p>
    <w:p w:rsidR="00FF71C4" w:rsidRPr="00FF71C4" w:rsidRDefault="00FF71C4" w:rsidP="00FF71C4">
      <w:pPr>
        <w:widowControl/>
        <w:suppressAutoHyphens/>
        <w:spacing w:line="276" w:lineRule="auto"/>
        <w:ind w:firstLine="567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Объем </w:t>
      </w:r>
      <w:proofErr w:type="gramStart"/>
      <w:r w:rsidRPr="00FF71C4">
        <w:rPr>
          <w:rFonts w:ascii="Times New Roman" w:hAnsi="Times New Roman" w:cs="Times New Roman"/>
          <w:color w:val="000000"/>
          <w:sz w:val="28"/>
          <w:szCs w:val="28"/>
        </w:rPr>
        <w:t>платных услуг, оказанных населению в 2021 году составил</w:t>
      </w:r>
      <w:proofErr w:type="gramEnd"/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 679,5 млн. рублей – 145,04% к предыдущему году.</w:t>
      </w:r>
    </w:p>
    <w:p w:rsidR="00FF71C4" w:rsidRPr="00FF71C4" w:rsidRDefault="00FF71C4" w:rsidP="00FF71C4">
      <w:pPr>
        <w:widowControl/>
        <w:suppressAutoHyphens/>
        <w:spacing w:line="276" w:lineRule="auto"/>
        <w:ind w:firstLine="567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>Реальная заработная плата за 2021 год, рассчитанная с учетом изменения индекса потребительских цен, составила 102,86 % к 2020 году.</w:t>
      </w:r>
    </w:p>
    <w:p w:rsidR="00FF71C4" w:rsidRPr="00FF71C4" w:rsidRDefault="00FF71C4" w:rsidP="00FF71C4">
      <w:pPr>
        <w:widowControl/>
        <w:suppressAutoHyphens/>
        <w:spacing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71C4" w:rsidRPr="00FF71C4" w:rsidRDefault="00FF71C4" w:rsidP="00FF71C4">
      <w:pPr>
        <w:widowControl/>
        <w:suppressAutoHyphens/>
        <w:spacing w:line="24" w:lineRule="atLeast"/>
        <w:contextualSpacing/>
        <w:jc w:val="center"/>
        <w:rPr>
          <w:color w:val="000000"/>
        </w:rPr>
      </w:pPr>
      <w:r w:rsidRPr="00FF71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 Направления и целевые показатели социально-экономического развития муниципального образования города Венев </w:t>
      </w:r>
      <w:proofErr w:type="spellStart"/>
      <w:r w:rsidRPr="00FF71C4">
        <w:rPr>
          <w:rFonts w:ascii="Times New Roman" w:hAnsi="Times New Roman" w:cs="Times New Roman"/>
          <w:b/>
          <w:color w:val="000000"/>
          <w:sz w:val="28"/>
          <w:szCs w:val="28"/>
        </w:rPr>
        <w:t>Веневского</w:t>
      </w:r>
      <w:proofErr w:type="spellEnd"/>
      <w:r w:rsidRPr="00FF71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на среднесрочный период, включая количественные показатели и качественные характеристики социально-экономического развития</w:t>
      </w:r>
    </w:p>
    <w:p w:rsidR="00FF71C4" w:rsidRPr="00FF71C4" w:rsidRDefault="00FF71C4" w:rsidP="00FF71C4">
      <w:pPr>
        <w:widowControl/>
        <w:suppressAutoHyphens/>
        <w:spacing w:line="24" w:lineRule="atLeast"/>
        <w:ind w:left="927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71C4" w:rsidRPr="00FF71C4" w:rsidRDefault="00FF71C4" w:rsidP="00FF71C4">
      <w:pPr>
        <w:widowControl/>
        <w:suppressAutoHyphens/>
        <w:spacing w:line="276" w:lineRule="auto"/>
        <w:ind w:right="-2" w:firstLine="567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>С учетом сложившихся тенденций в экономике муниципального образования города Венев за 2019-2021 годы, а также результатов I полугодия текущего года, по предварительным оценкам предполагается, что в 2022 году по сравнению с 2021 годом:</w:t>
      </w:r>
    </w:p>
    <w:p w:rsidR="00FF71C4" w:rsidRPr="00FF71C4" w:rsidRDefault="00FF71C4" w:rsidP="00FF71C4">
      <w:pPr>
        <w:widowControl/>
        <w:tabs>
          <w:tab w:val="left" w:pos="1260"/>
        </w:tabs>
        <w:suppressAutoHyphens/>
        <w:spacing w:line="276" w:lineRule="auto"/>
        <w:ind w:firstLine="709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>- объем отгруженной продукции в промышленности в действующих ценах увеличится  на 3,45 %;</w:t>
      </w:r>
    </w:p>
    <w:p w:rsidR="00FF71C4" w:rsidRPr="00FF71C4" w:rsidRDefault="00FF71C4" w:rsidP="00FF71C4">
      <w:pPr>
        <w:widowControl/>
        <w:tabs>
          <w:tab w:val="left" w:pos="1260"/>
        </w:tabs>
        <w:suppressAutoHyphens/>
        <w:spacing w:line="276" w:lineRule="auto"/>
        <w:ind w:firstLine="709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>-продукция сельского хозяйства в хозяйствах всех категорий увеличится на 10,25%;</w:t>
      </w:r>
    </w:p>
    <w:p w:rsidR="00FF71C4" w:rsidRPr="00FF71C4" w:rsidRDefault="00FF71C4" w:rsidP="00FF71C4">
      <w:pPr>
        <w:widowControl/>
        <w:tabs>
          <w:tab w:val="left" w:pos="1260"/>
        </w:tabs>
        <w:suppressAutoHyphens/>
        <w:spacing w:line="276" w:lineRule="auto"/>
        <w:ind w:firstLine="709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>-объем инвестиций по кругу крупных и средних организаций уменьшится на 10,65%;</w:t>
      </w:r>
    </w:p>
    <w:p w:rsidR="00FF71C4" w:rsidRPr="00FF71C4" w:rsidRDefault="00FF71C4" w:rsidP="00FF71C4">
      <w:pPr>
        <w:suppressAutoHyphens/>
        <w:rPr>
          <w:color w:val="000000"/>
        </w:rPr>
      </w:pPr>
    </w:p>
    <w:p w:rsidR="00FF71C4" w:rsidRPr="00FF71C4" w:rsidRDefault="00FF71C4" w:rsidP="00FF71C4">
      <w:pPr>
        <w:widowControl/>
        <w:tabs>
          <w:tab w:val="left" w:pos="1260"/>
        </w:tabs>
        <w:suppressAutoHyphens/>
        <w:spacing w:line="276" w:lineRule="auto"/>
        <w:ind w:firstLine="709"/>
        <w:jc w:val="both"/>
        <w:rPr>
          <w:color w:val="000000"/>
        </w:rPr>
      </w:pPr>
    </w:p>
    <w:p w:rsidR="00FF71C4" w:rsidRPr="00FF71C4" w:rsidRDefault="00FF71C4" w:rsidP="00FF71C4">
      <w:pPr>
        <w:widowControl/>
        <w:suppressAutoHyphens/>
        <w:spacing w:line="276" w:lineRule="auto"/>
        <w:ind w:firstLine="709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>- по обороту розничной торговли прогнозируется увеличение в действующих ценах на 6,86%, по объему платных услуг увеличение на 3,01 %;</w:t>
      </w:r>
    </w:p>
    <w:p w:rsidR="00FF71C4" w:rsidRPr="00FF71C4" w:rsidRDefault="00FF71C4" w:rsidP="00FF71C4">
      <w:pPr>
        <w:widowControl/>
        <w:suppressAutoHyphens/>
        <w:spacing w:line="276" w:lineRule="auto"/>
        <w:ind w:firstLine="709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>- фонд заработной платы по всем видам экономической деятельности (по полному кругу предприятий и организаций) увеличится на 6,17%.</w:t>
      </w:r>
    </w:p>
    <w:p w:rsidR="00FF71C4" w:rsidRPr="00FF71C4" w:rsidRDefault="00FF71C4" w:rsidP="00FF71C4">
      <w:pPr>
        <w:widowControl/>
        <w:suppressAutoHyphens/>
        <w:spacing w:line="276" w:lineRule="auto"/>
        <w:ind w:firstLine="709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>В прогнозном периоде по итогам 2025 года по сравнению с фактом 2021 года:</w:t>
      </w:r>
    </w:p>
    <w:p w:rsidR="00FF71C4" w:rsidRPr="00FF71C4" w:rsidRDefault="00FF71C4" w:rsidP="00FF71C4">
      <w:pPr>
        <w:widowControl/>
        <w:suppressAutoHyphens/>
        <w:spacing w:line="276" w:lineRule="auto"/>
        <w:ind w:firstLine="709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>- объем отгруженной продукции в промышленности в действующих ценах  увеличится на 10,53 %;</w:t>
      </w:r>
    </w:p>
    <w:p w:rsidR="00FF71C4" w:rsidRPr="00FF71C4" w:rsidRDefault="00FF71C4" w:rsidP="00FF71C4">
      <w:pPr>
        <w:widowControl/>
        <w:suppressAutoHyphens/>
        <w:spacing w:line="276" w:lineRule="auto"/>
        <w:ind w:firstLine="709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>- оборот розничной торговли в действующих ценах увеличится на 41,3%;</w:t>
      </w:r>
    </w:p>
    <w:p w:rsidR="00FF71C4" w:rsidRPr="00FF71C4" w:rsidRDefault="00FF71C4" w:rsidP="00FF71C4">
      <w:pPr>
        <w:widowControl/>
        <w:suppressAutoHyphens/>
        <w:spacing w:line="276" w:lineRule="auto"/>
        <w:ind w:firstLine="709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>- объем платных услуг в действующих ценах увеличится на 28,7%;</w:t>
      </w:r>
    </w:p>
    <w:p w:rsidR="00FF71C4" w:rsidRPr="00FF71C4" w:rsidRDefault="00FF71C4" w:rsidP="00FF71C4">
      <w:pPr>
        <w:widowControl/>
        <w:suppressAutoHyphens/>
        <w:spacing w:line="276" w:lineRule="auto"/>
        <w:ind w:firstLine="709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>- фонд заработной платы по всем видам экономической деятельности (по полному кругу предприятий и организаций) увеличится на 30,8 %.</w:t>
      </w:r>
    </w:p>
    <w:p w:rsidR="00FF71C4" w:rsidRPr="00FF71C4" w:rsidRDefault="00FF71C4" w:rsidP="00FF71C4">
      <w:pPr>
        <w:widowControl/>
        <w:suppressAutoHyphens/>
        <w:spacing w:line="2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71C4" w:rsidRPr="00FF71C4" w:rsidRDefault="00FF71C4" w:rsidP="00FF71C4">
      <w:pPr>
        <w:keepNext/>
        <w:widowControl/>
        <w:suppressAutoHyphens/>
        <w:spacing w:line="24" w:lineRule="atLeast"/>
        <w:jc w:val="center"/>
        <w:outlineLvl w:val="0"/>
        <w:rPr>
          <w:color w:val="000000"/>
        </w:rPr>
      </w:pPr>
      <w:r w:rsidRPr="00FF71C4">
        <w:rPr>
          <w:rFonts w:ascii="Times New Roman" w:hAnsi="Times New Roman" w:cs="Times New Roman"/>
          <w:b/>
          <w:color w:val="000000"/>
          <w:sz w:val="28"/>
          <w:szCs w:val="28"/>
        </w:rPr>
        <w:t>3.1. Промышленность</w:t>
      </w:r>
    </w:p>
    <w:p w:rsidR="00FF71C4" w:rsidRPr="00FF71C4" w:rsidRDefault="00FF71C4" w:rsidP="00FF71C4">
      <w:pPr>
        <w:keepNext/>
        <w:widowControl/>
        <w:suppressAutoHyphens/>
        <w:spacing w:line="24" w:lineRule="atLeast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71C4" w:rsidRPr="00FF71C4" w:rsidRDefault="00FF71C4" w:rsidP="00FF71C4">
      <w:pPr>
        <w:widowControl/>
        <w:tabs>
          <w:tab w:val="left" w:pos="567"/>
        </w:tabs>
        <w:suppressAutoHyphens/>
        <w:spacing w:line="276" w:lineRule="auto"/>
        <w:ind w:firstLine="568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В 2021 году по кругу крупных и средних предприятий промышленного сектора отмечается рост производства, ими отгружено продукции на сумму 5186,11 млн. руб., что в действующих ценах составляет 218,33 % к 2020 году. </w:t>
      </w:r>
    </w:p>
    <w:p w:rsidR="00FF71C4" w:rsidRPr="00FF71C4" w:rsidRDefault="00FF71C4" w:rsidP="00FF71C4">
      <w:pPr>
        <w:widowControl/>
        <w:suppressAutoHyphens/>
        <w:spacing w:line="276" w:lineRule="auto"/>
        <w:ind w:firstLine="568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>Основная доля всей отгрузки по промышленным крупным и средним предприятиям приходится на обрабатывающие производства.</w:t>
      </w:r>
    </w:p>
    <w:p w:rsidR="00FF71C4" w:rsidRPr="00FF71C4" w:rsidRDefault="00FF71C4" w:rsidP="00FF71C4">
      <w:pPr>
        <w:widowControl/>
        <w:suppressAutoHyphens/>
        <w:spacing w:line="276" w:lineRule="auto"/>
        <w:ind w:firstLine="568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>По оценке 2022 года запланировано увеличение промышленного производства в действующих ценах в размере 3,45 %.</w:t>
      </w:r>
    </w:p>
    <w:p w:rsidR="00FF71C4" w:rsidRPr="00FF71C4" w:rsidRDefault="00FF71C4" w:rsidP="00FF71C4">
      <w:pPr>
        <w:widowControl/>
        <w:suppressAutoHyphens/>
        <w:spacing w:line="276" w:lineRule="auto"/>
        <w:ind w:firstLine="568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В прогнозном периоде 2023-2025 годов запланированы темпы роста показателя в размере 102,7%, 102,0% и 102,0 % соответственно. </w:t>
      </w:r>
    </w:p>
    <w:p w:rsidR="00FF71C4" w:rsidRPr="00FF71C4" w:rsidRDefault="00FF71C4" w:rsidP="00FF71C4">
      <w:pPr>
        <w:widowControl/>
        <w:suppressAutoHyphens/>
        <w:spacing w:line="24" w:lineRule="atLeast"/>
        <w:ind w:firstLine="142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FF71C4" w:rsidRPr="00FF71C4" w:rsidRDefault="00FF71C4" w:rsidP="00FF71C4">
      <w:pPr>
        <w:widowControl/>
        <w:suppressAutoHyphens/>
        <w:spacing w:line="24" w:lineRule="atLeast"/>
        <w:jc w:val="center"/>
        <w:rPr>
          <w:color w:val="000000"/>
        </w:rPr>
      </w:pPr>
      <w:r w:rsidRPr="00FF71C4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3.2. Агропромышленный комплекс</w:t>
      </w:r>
    </w:p>
    <w:p w:rsidR="00FF71C4" w:rsidRPr="00FF71C4" w:rsidRDefault="00FF71C4" w:rsidP="00FF71C4">
      <w:pPr>
        <w:widowControl/>
        <w:suppressAutoHyphens/>
        <w:spacing w:line="24" w:lineRule="atLeast"/>
        <w:ind w:firstLine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F71C4" w:rsidRPr="00FF71C4" w:rsidRDefault="00FF71C4" w:rsidP="00FF71C4">
      <w:pPr>
        <w:widowControl/>
        <w:suppressAutoHyphens/>
        <w:spacing w:line="276" w:lineRule="auto"/>
        <w:ind w:firstLine="567"/>
        <w:jc w:val="both"/>
        <w:rPr>
          <w:color w:val="000000"/>
        </w:rPr>
      </w:pPr>
      <w:r w:rsidRPr="00FF71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Основными </w:t>
      </w:r>
      <w:proofErr w:type="spellStart"/>
      <w:r w:rsidRPr="00FF71C4">
        <w:rPr>
          <w:rFonts w:ascii="Times New Roman" w:hAnsi="Times New Roman" w:cs="Times New Roman"/>
          <w:bCs/>
          <w:color w:val="000000"/>
          <w:sz w:val="28"/>
          <w:szCs w:val="28"/>
        </w:rPr>
        <w:t>сельхозтоваропроизводителями</w:t>
      </w:r>
      <w:proofErr w:type="spellEnd"/>
      <w:r w:rsidRPr="00FF71C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являются:</w:t>
      </w:r>
    </w:p>
    <w:p w:rsidR="00FF71C4" w:rsidRPr="00FF71C4" w:rsidRDefault="00FF71C4" w:rsidP="00FF71C4">
      <w:pPr>
        <w:widowControl/>
        <w:suppressAutoHyphens/>
        <w:spacing w:line="276" w:lineRule="auto"/>
        <w:ind w:firstLine="568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>- АО  «Тульская нива» - растениеводство, животноводство;</w:t>
      </w:r>
    </w:p>
    <w:p w:rsidR="00FF71C4" w:rsidRPr="00FF71C4" w:rsidRDefault="00FF71C4" w:rsidP="00FF71C4">
      <w:pPr>
        <w:widowControl/>
        <w:suppressAutoHyphens/>
        <w:spacing w:line="276" w:lineRule="auto"/>
        <w:ind w:firstLine="568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>- ОАО «</w:t>
      </w:r>
      <w:proofErr w:type="spellStart"/>
      <w:r w:rsidRPr="00FF71C4">
        <w:rPr>
          <w:rFonts w:ascii="Times New Roman" w:hAnsi="Times New Roman" w:cs="Times New Roman"/>
          <w:color w:val="000000"/>
          <w:sz w:val="28"/>
          <w:szCs w:val="28"/>
        </w:rPr>
        <w:t>Веневсельхозхимия</w:t>
      </w:r>
      <w:proofErr w:type="spellEnd"/>
      <w:r w:rsidRPr="00FF71C4">
        <w:rPr>
          <w:rFonts w:ascii="Times New Roman" w:hAnsi="Times New Roman" w:cs="Times New Roman"/>
          <w:color w:val="000000"/>
          <w:sz w:val="28"/>
          <w:szCs w:val="28"/>
        </w:rPr>
        <w:t>» - растениеводство;</w:t>
      </w:r>
    </w:p>
    <w:p w:rsidR="00FF71C4" w:rsidRPr="00FF71C4" w:rsidRDefault="00FF71C4" w:rsidP="00FF71C4">
      <w:pPr>
        <w:widowControl/>
        <w:suppressAutoHyphens/>
        <w:spacing w:line="276" w:lineRule="auto"/>
        <w:ind w:firstLine="568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>- ООО «НТ-</w:t>
      </w:r>
      <w:proofErr w:type="spellStart"/>
      <w:r w:rsidRPr="00FF71C4">
        <w:rPr>
          <w:rFonts w:ascii="Times New Roman" w:hAnsi="Times New Roman" w:cs="Times New Roman"/>
          <w:color w:val="000000"/>
          <w:sz w:val="28"/>
          <w:szCs w:val="28"/>
        </w:rPr>
        <w:t>Агри</w:t>
      </w:r>
      <w:proofErr w:type="spellEnd"/>
      <w:r w:rsidRPr="00FF71C4">
        <w:rPr>
          <w:rFonts w:ascii="Times New Roman" w:hAnsi="Times New Roman" w:cs="Times New Roman"/>
          <w:color w:val="000000"/>
          <w:sz w:val="28"/>
          <w:szCs w:val="28"/>
        </w:rPr>
        <w:t>» - растениеводство.</w:t>
      </w:r>
    </w:p>
    <w:p w:rsidR="00FF71C4" w:rsidRPr="00FF71C4" w:rsidRDefault="00FF71C4" w:rsidP="00FF71C4">
      <w:pPr>
        <w:widowControl/>
        <w:suppressAutoHyphens/>
        <w:spacing w:line="276" w:lineRule="auto"/>
        <w:ind w:firstLine="567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По оценке 2022 года объем производства сельскохозяйственной  продукции по всем категориям хозяйств запланирован в размере 1465,57 млн. рублей,  110,25 % к прошлому году в действующих ценах. </w:t>
      </w:r>
    </w:p>
    <w:p w:rsidR="00FF71C4" w:rsidRPr="00FF71C4" w:rsidRDefault="00FF71C4" w:rsidP="00FF71C4">
      <w:pPr>
        <w:widowControl/>
        <w:suppressAutoHyphens/>
        <w:spacing w:line="276" w:lineRule="auto"/>
        <w:ind w:firstLine="624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lastRenderedPageBreak/>
        <w:t>По прогнозируемым показателям производства сельскохозяйственной  продукции по всем категориям хозяй</w:t>
      </w:r>
      <w:proofErr w:type="gramStart"/>
      <w:r w:rsidRPr="00FF71C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ств пл</w:t>
      </w:r>
      <w:proofErr w:type="gramEnd"/>
      <w:r w:rsidRPr="00FF71C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анируется рост в 2023 году –103,99 %, в 2024 – 104,22 %, в 2025 – 106,49 %.</w:t>
      </w:r>
    </w:p>
    <w:p w:rsidR="00FF71C4" w:rsidRPr="00FF71C4" w:rsidRDefault="00FF71C4" w:rsidP="00FF71C4">
      <w:pPr>
        <w:widowControl/>
        <w:suppressAutoHyphens/>
        <w:spacing w:line="276" w:lineRule="auto"/>
        <w:ind w:firstLine="709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Рост   объема производства продукции сельского хозяйства обусловлен увеличением посевных площадей.</w:t>
      </w:r>
    </w:p>
    <w:p w:rsidR="00FF71C4" w:rsidRPr="00FF71C4" w:rsidRDefault="00FF71C4" w:rsidP="00FF71C4">
      <w:pPr>
        <w:widowControl/>
        <w:tabs>
          <w:tab w:val="left" w:pos="1260"/>
        </w:tabs>
        <w:suppressAutoHyphens/>
        <w:spacing w:line="24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71C4" w:rsidRPr="00FF71C4" w:rsidRDefault="00FF71C4" w:rsidP="00FF71C4">
      <w:pPr>
        <w:widowControl/>
        <w:suppressAutoHyphens/>
        <w:spacing w:line="24" w:lineRule="atLeast"/>
        <w:jc w:val="center"/>
        <w:rPr>
          <w:color w:val="000000"/>
        </w:rPr>
      </w:pPr>
      <w:r w:rsidRPr="00FF71C4">
        <w:rPr>
          <w:rFonts w:ascii="Times New Roman" w:hAnsi="Times New Roman" w:cs="Times New Roman"/>
          <w:b/>
          <w:color w:val="000000"/>
          <w:sz w:val="28"/>
          <w:szCs w:val="28"/>
        </w:rPr>
        <w:t>3.3. Оборот розничной торговли</w:t>
      </w:r>
    </w:p>
    <w:p w:rsidR="00FF71C4" w:rsidRPr="00FF71C4" w:rsidRDefault="00FF71C4" w:rsidP="00FF71C4">
      <w:pPr>
        <w:widowControl/>
        <w:suppressAutoHyphens/>
        <w:spacing w:line="24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71C4" w:rsidRPr="00FF71C4" w:rsidRDefault="00FF71C4" w:rsidP="00FF71C4">
      <w:pPr>
        <w:widowControl/>
        <w:suppressAutoHyphens/>
        <w:spacing w:line="276" w:lineRule="auto"/>
        <w:ind w:firstLine="709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>Развитие розничной торговли в современных условиях хозяйствования является одним из основных показателей состояния городской инфраструктуры, обеспечивающих наряду с жилищными и транспортными услугами комфортность проживания.</w:t>
      </w:r>
    </w:p>
    <w:p w:rsidR="00FF71C4" w:rsidRPr="00FF71C4" w:rsidRDefault="00FF71C4" w:rsidP="00FF71C4">
      <w:pPr>
        <w:widowControl/>
        <w:suppressAutoHyphens/>
        <w:spacing w:line="276" w:lineRule="auto"/>
        <w:ind w:firstLine="709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>По оценке в 2022 году объем оборота розничной торговли увеличится  на 6,86 % к уровню 2021 года. В 2023 году темп роста составит 112,25 %, в 2024 – 109,15%, в 2025- 107,9%.</w:t>
      </w:r>
    </w:p>
    <w:p w:rsidR="00FF71C4" w:rsidRPr="00FF71C4" w:rsidRDefault="00FF71C4" w:rsidP="00FF71C4">
      <w:pPr>
        <w:widowControl/>
        <w:suppressAutoHyphens/>
        <w:spacing w:line="24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71C4" w:rsidRPr="00FF71C4" w:rsidRDefault="00FF71C4" w:rsidP="00FF71C4">
      <w:pPr>
        <w:widowControl/>
        <w:suppressAutoHyphens/>
        <w:spacing w:line="24" w:lineRule="atLeast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FF71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3.4.  Платные услуги населению</w:t>
      </w:r>
    </w:p>
    <w:p w:rsidR="00FF71C4" w:rsidRPr="00FF71C4" w:rsidRDefault="00FF71C4" w:rsidP="00FF71C4">
      <w:pPr>
        <w:widowControl/>
        <w:suppressAutoHyphens/>
        <w:spacing w:line="24" w:lineRule="atLeast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71C4" w:rsidRPr="00FF71C4" w:rsidRDefault="00FF71C4" w:rsidP="00FF71C4">
      <w:pPr>
        <w:widowControl/>
        <w:suppressAutoHyphens/>
        <w:spacing w:line="276" w:lineRule="auto"/>
        <w:ind w:firstLine="709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>Разработка показателей прогноза по платным услугам населению проводилась путем комплексного анализа состояния рынка услуг во взаимосвязи с общим социально-экономическим положением в городе.</w:t>
      </w:r>
    </w:p>
    <w:p w:rsidR="00FF71C4" w:rsidRPr="00FF71C4" w:rsidRDefault="00FF71C4" w:rsidP="00FF71C4">
      <w:pPr>
        <w:widowControl/>
        <w:suppressAutoHyphens/>
        <w:spacing w:line="276" w:lineRule="auto"/>
        <w:ind w:firstLine="709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>По оценке 2022 года расчетный объем платных услуг населению составит 699,97 млн. рублей или  103,1% в действующих ценах к уровню 2021 года.</w:t>
      </w:r>
    </w:p>
    <w:p w:rsidR="00FF71C4" w:rsidRPr="00FF71C4" w:rsidRDefault="00FF71C4" w:rsidP="00FF71C4">
      <w:pPr>
        <w:widowControl/>
        <w:suppressAutoHyphens/>
        <w:spacing w:line="276" w:lineRule="auto"/>
        <w:ind w:firstLine="709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По прогнозу в 2023 году объем реализации платных услуг увеличится на 7,1% к прошлому году, в 2024 – на 9,1%, в 2025 – </w:t>
      </w:r>
      <w:proofErr w:type="gramStart"/>
      <w:r w:rsidRPr="00FF71C4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 6,92%.</w:t>
      </w:r>
    </w:p>
    <w:p w:rsidR="00FF71C4" w:rsidRPr="00FF71C4" w:rsidRDefault="00FF71C4" w:rsidP="00FF71C4">
      <w:pPr>
        <w:keepNext/>
        <w:widowControl/>
        <w:suppressAutoHyphens/>
        <w:spacing w:line="24" w:lineRule="atLeast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71C4" w:rsidRPr="00FF71C4" w:rsidRDefault="00FF71C4" w:rsidP="00FF71C4">
      <w:pPr>
        <w:keepNext/>
        <w:widowControl/>
        <w:suppressAutoHyphens/>
        <w:spacing w:line="24" w:lineRule="atLeast"/>
        <w:jc w:val="center"/>
        <w:outlineLvl w:val="0"/>
        <w:rPr>
          <w:color w:val="000000"/>
        </w:rPr>
      </w:pPr>
      <w:r w:rsidRPr="00FF71C4">
        <w:rPr>
          <w:rFonts w:ascii="Times New Roman" w:hAnsi="Times New Roman" w:cs="Times New Roman"/>
          <w:b/>
          <w:color w:val="000000"/>
          <w:sz w:val="28"/>
          <w:szCs w:val="28"/>
        </w:rPr>
        <w:t>3.5. Денежные доходы населения</w:t>
      </w:r>
    </w:p>
    <w:p w:rsidR="00FF71C4" w:rsidRPr="00FF71C4" w:rsidRDefault="00FF71C4" w:rsidP="00FF71C4">
      <w:pPr>
        <w:keepNext/>
        <w:widowControl/>
        <w:suppressAutoHyphens/>
        <w:spacing w:line="24" w:lineRule="atLeast"/>
        <w:ind w:firstLine="709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71C4" w:rsidRPr="00FF71C4" w:rsidRDefault="00FF71C4" w:rsidP="00FF71C4">
      <w:pPr>
        <w:widowControl/>
        <w:suppressAutoHyphens/>
        <w:spacing w:line="276" w:lineRule="auto"/>
        <w:ind w:firstLine="709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>По оценке 2022 года средняя номинальная начисленная заработная плата работников организаций  города составит 40040,51 рублей, увеличившись к уровню прошлого года на 8,0 %. По прогнозным данным по итогам 2025 года темп роста заработной платы к 2021 году составит 30,97 %.</w:t>
      </w:r>
    </w:p>
    <w:p w:rsidR="00FF71C4" w:rsidRPr="00FF71C4" w:rsidRDefault="00FF71C4" w:rsidP="00FF71C4">
      <w:pPr>
        <w:widowControl/>
        <w:suppressAutoHyphens/>
        <w:spacing w:line="276" w:lineRule="auto"/>
        <w:ind w:firstLine="709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>По оценке фонд оплаты труда по полному кругу предприятий в 2022 году ожидается в размере 1705,917 млн. руб. (106,17% к уровню 2021 года).</w:t>
      </w:r>
    </w:p>
    <w:p w:rsidR="00FF71C4" w:rsidRPr="00FF71C4" w:rsidRDefault="00FF71C4" w:rsidP="00FF71C4">
      <w:pPr>
        <w:widowControl/>
        <w:suppressAutoHyphens/>
        <w:spacing w:line="276" w:lineRule="auto"/>
        <w:ind w:firstLine="709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>По прогнозу в 2023 году фонд оплаты труда по полному кругу предприятий составит 1 836,396 млн. руб.,  в 2024 году он увеличится до 1964,838 млн. руб., а в 2025 году — до 2 102,380 млн. руб.</w:t>
      </w:r>
    </w:p>
    <w:p w:rsidR="00FF71C4" w:rsidRPr="00FF71C4" w:rsidRDefault="00FF71C4" w:rsidP="00FF71C4">
      <w:pPr>
        <w:widowControl/>
        <w:suppressAutoHyphens/>
        <w:spacing w:line="276" w:lineRule="auto"/>
        <w:ind w:firstLine="709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Среднесписочная численность работников организаций в оцениваемом году составит 3550 человек (темп роста к прошлому году – 98,3 %). </w:t>
      </w:r>
    </w:p>
    <w:p w:rsidR="00FF71C4" w:rsidRPr="00FF71C4" w:rsidRDefault="00FF71C4" w:rsidP="00FF71C4">
      <w:pPr>
        <w:widowControl/>
        <w:suppressAutoHyphens/>
        <w:spacing w:line="24" w:lineRule="atLeast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71C4" w:rsidRPr="00FF71C4" w:rsidRDefault="00FF71C4" w:rsidP="00FF71C4">
      <w:pPr>
        <w:widowControl/>
        <w:suppressAutoHyphens/>
        <w:spacing w:line="24" w:lineRule="atLeast"/>
        <w:jc w:val="center"/>
        <w:rPr>
          <w:color w:val="000000"/>
        </w:rPr>
      </w:pPr>
      <w:r w:rsidRPr="00FF71C4">
        <w:rPr>
          <w:rFonts w:ascii="Times New Roman" w:hAnsi="Times New Roman" w:cs="Times New Roman"/>
          <w:b/>
          <w:color w:val="000000"/>
          <w:sz w:val="28"/>
          <w:szCs w:val="28"/>
        </w:rPr>
        <w:t>3.6. Объем инвестиций</w:t>
      </w:r>
    </w:p>
    <w:p w:rsidR="00FF71C4" w:rsidRPr="00FF71C4" w:rsidRDefault="00FF71C4" w:rsidP="00FF71C4">
      <w:pPr>
        <w:widowControl/>
        <w:suppressAutoHyphens/>
        <w:spacing w:line="24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71C4" w:rsidRPr="00FF71C4" w:rsidRDefault="00FF71C4" w:rsidP="00FF71C4">
      <w:pPr>
        <w:widowControl/>
        <w:tabs>
          <w:tab w:val="left" w:pos="1260"/>
        </w:tabs>
        <w:suppressAutoHyphens/>
        <w:spacing w:line="276" w:lineRule="auto"/>
        <w:ind w:firstLine="709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>По оценке 2022 года темп роста объема инвестиций в действующих ценах составит 89,35 %.</w:t>
      </w:r>
    </w:p>
    <w:p w:rsidR="00FF71C4" w:rsidRPr="00FF71C4" w:rsidRDefault="00FF71C4" w:rsidP="00FF71C4">
      <w:pPr>
        <w:widowControl/>
        <w:tabs>
          <w:tab w:val="left" w:pos="1260"/>
        </w:tabs>
        <w:suppressAutoHyphens/>
        <w:spacing w:line="276" w:lineRule="auto"/>
        <w:ind w:firstLine="709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По прогнозному периоду 2023, 2024 и 2025 годов по объему инвестиций  ожидается  стабильная  динамика с темпами роста 107,12%, 110,56%,110,35% соответственно. </w:t>
      </w:r>
    </w:p>
    <w:p w:rsidR="00FF71C4" w:rsidRPr="00FF71C4" w:rsidRDefault="00FF71C4" w:rsidP="00FF71C4">
      <w:pPr>
        <w:widowControl/>
        <w:tabs>
          <w:tab w:val="left" w:pos="1260"/>
        </w:tabs>
        <w:suppressAutoHyphens/>
        <w:spacing w:line="24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71C4" w:rsidRPr="00FF71C4" w:rsidRDefault="00FF71C4" w:rsidP="00FF71C4">
      <w:pPr>
        <w:widowControl/>
        <w:tabs>
          <w:tab w:val="left" w:pos="1260"/>
        </w:tabs>
        <w:suppressAutoHyphens/>
        <w:spacing w:line="24" w:lineRule="atLeast"/>
        <w:jc w:val="center"/>
        <w:rPr>
          <w:color w:val="000000"/>
        </w:rPr>
      </w:pPr>
      <w:r w:rsidRPr="00FF71C4">
        <w:rPr>
          <w:rFonts w:ascii="Times New Roman" w:hAnsi="Times New Roman" w:cs="Times New Roman"/>
          <w:b/>
          <w:color w:val="000000"/>
          <w:sz w:val="28"/>
          <w:szCs w:val="28"/>
        </w:rPr>
        <w:t>3.7. Финансовый результат деятельности предприятий</w:t>
      </w:r>
    </w:p>
    <w:p w:rsidR="00FF71C4" w:rsidRPr="00FF71C4" w:rsidRDefault="00FF71C4" w:rsidP="00FF71C4">
      <w:pPr>
        <w:widowControl/>
        <w:tabs>
          <w:tab w:val="left" w:pos="1260"/>
        </w:tabs>
        <w:suppressAutoHyphens/>
        <w:spacing w:line="24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71C4" w:rsidRPr="00FF71C4" w:rsidRDefault="00FF71C4" w:rsidP="00FF71C4">
      <w:pPr>
        <w:widowControl/>
        <w:suppressAutoHyphens/>
        <w:spacing w:line="276" w:lineRule="auto"/>
        <w:ind w:left="-142" w:firstLine="709"/>
        <w:jc w:val="both"/>
        <w:rPr>
          <w:color w:val="000000"/>
        </w:rPr>
      </w:pPr>
    </w:p>
    <w:p w:rsidR="00FF71C4" w:rsidRPr="00FF71C4" w:rsidRDefault="00FF71C4" w:rsidP="00FF71C4">
      <w:pPr>
        <w:widowControl/>
        <w:suppressAutoHyphens/>
        <w:spacing w:line="276" w:lineRule="auto"/>
        <w:ind w:left="-142" w:firstLine="709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>В 2021 году по полному кругу предприятий сформировался  положительный финансовый результат в размере 115 848,07 тыс. рублей, который сформировался следующим образом: прибыль получена в размере 420 504,86 тыс. руб., убыток — в сумме 304 656,8 тыс. руб.</w:t>
      </w:r>
    </w:p>
    <w:p w:rsidR="00FF71C4" w:rsidRPr="00FF71C4" w:rsidRDefault="00FF71C4" w:rsidP="00FF71C4">
      <w:pPr>
        <w:widowControl/>
        <w:suppressAutoHyphens/>
        <w:spacing w:line="276" w:lineRule="auto"/>
        <w:ind w:left="-142" w:firstLine="709"/>
        <w:jc w:val="both"/>
        <w:rPr>
          <w:color w:val="000000"/>
        </w:r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>По оценке  2022 года  по полному кругу предприятий прогнозируется положительный финансовый результат в размере  127 304,73 тыс. руб.</w:t>
      </w:r>
    </w:p>
    <w:p w:rsidR="00FF71C4" w:rsidRPr="00FF71C4" w:rsidRDefault="00FF71C4" w:rsidP="00FF71C4">
      <w:pPr>
        <w:widowControl/>
        <w:suppressAutoHyphens/>
        <w:spacing w:line="276" w:lineRule="auto"/>
        <w:ind w:left="-142" w:firstLine="709"/>
        <w:jc w:val="both"/>
        <w:rPr>
          <w:color w:val="000000"/>
        </w:rPr>
        <w:sectPr w:rsidR="00FF71C4" w:rsidRPr="00FF71C4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прогнозного периода  2023- 2025  годов   прогнозируется  положительная динамика финансового результата до 223 947,93 тыс. рублей. </w:t>
      </w:r>
    </w:p>
    <w:p w:rsidR="00FF71C4" w:rsidRPr="00FF71C4" w:rsidRDefault="00FF71C4" w:rsidP="00FF71C4">
      <w:pPr>
        <w:widowControl/>
        <w:suppressAutoHyphens/>
        <w:spacing w:line="276" w:lineRule="auto"/>
        <w:ind w:left="-142" w:firstLine="709"/>
        <w:jc w:val="center"/>
        <w:rPr>
          <w:color w:val="000000"/>
        </w:rPr>
      </w:pPr>
      <w:r w:rsidRPr="00FF71C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4. Основные прогнозные показатели социально-экономического развития муниципального образования город Венев </w:t>
      </w:r>
      <w:proofErr w:type="spellStart"/>
      <w:r w:rsidRPr="00FF71C4">
        <w:rPr>
          <w:rFonts w:ascii="Times New Roman" w:hAnsi="Times New Roman" w:cs="Times New Roman"/>
          <w:b/>
          <w:color w:val="000000"/>
          <w:sz w:val="28"/>
          <w:szCs w:val="28"/>
        </w:rPr>
        <w:t>Веневского</w:t>
      </w:r>
      <w:proofErr w:type="spellEnd"/>
      <w:r w:rsidRPr="00FF71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на 2023 год и на плановый период 2024 и 2025 годов</w:t>
      </w:r>
    </w:p>
    <w:p w:rsidR="00FF71C4" w:rsidRPr="00FF71C4" w:rsidRDefault="00FF71C4" w:rsidP="00FF71C4">
      <w:pPr>
        <w:widowControl/>
        <w:suppressAutoHyphens/>
        <w:ind w:left="-142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71C4" w:rsidRPr="00FF71C4" w:rsidRDefault="00FF71C4" w:rsidP="00FF71C4">
      <w:pPr>
        <w:widowControl/>
        <w:suppressAutoHyphens/>
        <w:ind w:left="-142"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F71C4" w:rsidRPr="00FF71C4" w:rsidRDefault="00FF71C4" w:rsidP="00FF71C4">
      <w:pPr>
        <w:suppressAutoHyphens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5285" w:type="dxa"/>
        <w:tblInd w:w="205" w:type="dxa"/>
        <w:tblLayout w:type="fixed"/>
        <w:tblLook w:val="04A0" w:firstRow="1" w:lastRow="0" w:firstColumn="1" w:lastColumn="0" w:noHBand="0" w:noVBand="1"/>
      </w:tblPr>
      <w:tblGrid>
        <w:gridCol w:w="3126"/>
        <w:gridCol w:w="1496"/>
        <w:gridCol w:w="1530"/>
        <w:gridCol w:w="1484"/>
        <w:gridCol w:w="1530"/>
        <w:gridCol w:w="1576"/>
        <w:gridCol w:w="1530"/>
        <w:gridCol w:w="1530"/>
        <w:gridCol w:w="1483"/>
      </w:tblGrid>
      <w:tr w:rsidR="00FF71C4" w:rsidRPr="00FF71C4" w:rsidTr="00733934">
        <w:trPr>
          <w:trHeight w:val="513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F71C4">
              <w:rPr>
                <w:rFonts w:ascii="Times New Roman" w:hAnsi="Times New Roman" w:cs="Times New Roman"/>
                <w:b/>
                <w:bCs/>
                <w:color w:val="000000"/>
              </w:rPr>
              <w:t>Показатели</w:t>
            </w:r>
          </w:p>
        </w:tc>
        <w:tc>
          <w:tcPr>
            <w:tcW w:w="14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F71C4">
              <w:rPr>
                <w:rFonts w:ascii="Times New Roman" w:hAnsi="Times New Roman" w:cs="Times New Roman"/>
                <w:b/>
                <w:bCs/>
                <w:color w:val="000000"/>
              </w:rPr>
              <w:t>Единица</w:t>
            </w:r>
            <w:r w:rsidRPr="00FF71C4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измерения</w:t>
            </w:r>
          </w:p>
        </w:tc>
        <w:tc>
          <w:tcPr>
            <w:tcW w:w="45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F71C4">
              <w:rPr>
                <w:rFonts w:ascii="Times New Roman" w:hAnsi="Times New Roman" w:cs="Times New Roman"/>
                <w:b/>
                <w:bCs/>
                <w:color w:val="000000"/>
              </w:rPr>
              <w:t>Отчет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F71C4">
              <w:rPr>
                <w:rFonts w:ascii="Times New Roman" w:hAnsi="Times New Roman" w:cs="Times New Roman"/>
                <w:b/>
                <w:bCs/>
                <w:color w:val="000000"/>
              </w:rPr>
              <w:t>Оценка</w:t>
            </w:r>
          </w:p>
        </w:tc>
        <w:tc>
          <w:tcPr>
            <w:tcW w:w="45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F71C4">
              <w:rPr>
                <w:rFonts w:ascii="Times New Roman" w:hAnsi="Times New Roman" w:cs="Times New Roman"/>
                <w:b/>
                <w:bCs/>
                <w:color w:val="000000"/>
              </w:rPr>
              <w:t>Прогноз</w:t>
            </w:r>
          </w:p>
        </w:tc>
      </w:tr>
      <w:tr w:rsidR="00FF71C4" w:rsidRPr="00FF71C4" w:rsidTr="00733934">
        <w:trPr>
          <w:trHeight w:val="350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FF71C4">
              <w:rPr>
                <w:rFonts w:ascii="Times New Roman" w:hAnsi="Times New Roman" w:cs="Times New Roman"/>
                <w:b/>
                <w:color w:val="000000"/>
                <w:lang w:val="en-US"/>
              </w:rPr>
              <w:t>2019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FF71C4">
              <w:rPr>
                <w:rFonts w:ascii="Times New Roman" w:hAnsi="Times New Roman" w:cs="Times New Roman"/>
                <w:b/>
                <w:color w:val="000000"/>
                <w:lang w:val="en-US"/>
              </w:rPr>
              <w:t>2020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FF71C4">
              <w:rPr>
                <w:rFonts w:ascii="Times New Roman" w:hAnsi="Times New Roman" w:cs="Times New Roman"/>
                <w:b/>
                <w:color w:val="000000"/>
                <w:lang w:val="en-US"/>
              </w:rPr>
              <w:t>2021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FF71C4">
              <w:rPr>
                <w:rFonts w:ascii="Times New Roman" w:hAnsi="Times New Roman" w:cs="Times New Roman"/>
                <w:b/>
                <w:color w:val="000000"/>
                <w:lang w:val="en-US"/>
              </w:rPr>
              <w:t>2022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FF71C4">
              <w:rPr>
                <w:rFonts w:ascii="Times New Roman" w:hAnsi="Times New Roman" w:cs="Times New Roman"/>
                <w:b/>
                <w:color w:val="000000"/>
                <w:lang w:val="en-US"/>
              </w:rPr>
              <w:t>2023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FF71C4">
              <w:rPr>
                <w:rFonts w:ascii="Times New Roman" w:hAnsi="Times New Roman" w:cs="Times New Roman"/>
                <w:b/>
                <w:color w:val="000000"/>
                <w:lang w:val="en-US"/>
              </w:rPr>
              <w:t>2024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 w:rsidRPr="00FF71C4">
              <w:rPr>
                <w:rFonts w:ascii="Times New Roman" w:hAnsi="Times New Roman" w:cs="Times New Roman"/>
                <w:b/>
                <w:color w:val="000000"/>
                <w:lang w:val="en-US"/>
              </w:rPr>
              <w:t>2025</w:t>
            </w:r>
          </w:p>
        </w:tc>
      </w:tr>
      <w:tr w:rsidR="00FF71C4" w:rsidRPr="00FF71C4" w:rsidTr="00733934">
        <w:trPr>
          <w:trHeight w:val="480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 отгруженной продукции (по полному кругу предприятий) промышленного производства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2 868,34</w:t>
            </w:r>
          </w:p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2 375,32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5 186,11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5 365,03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5 509,88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5 620,08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color w:val="000000"/>
              </w:rPr>
            </w:pP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5 732,48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color w:val="000000"/>
              </w:rPr>
            </w:pPr>
          </w:p>
        </w:tc>
      </w:tr>
      <w:tr w:rsidR="00FF71C4" w:rsidRPr="00FF71C4" w:rsidTr="00733934">
        <w:trPr>
          <w:trHeight w:val="807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% к пред</w:t>
            </w:r>
            <w:proofErr w:type="gramStart"/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  <w:proofErr w:type="gramEnd"/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оду в действующих ценах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66,11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82,81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218,33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103,45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102,70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102,00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102,00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F71C4" w:rsidRPr="00FF71C4" w:rsidTr="00733934">
        <w:trPr>
          <w:trHeight w:val="33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F71C4" w:rsidRPr="00FF71C4" w:rsidTr="00733934">
        <w:trPr>
          <w:trHeight w:val="420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 отгруженной продукции (по кругу крупных и средних предприятий) промышленного производства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2563,04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2 126,60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4 973,32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5 236,89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5 333,89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5 424,57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5 527,76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F71C4" w:rsidRPr="00FF71C4" w:rsidTr="00733934">
        <w:trPr>
          <w:trHeight w:val="790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% к пред</w:t>
            </w:r>
            <w:proofErr w:type="gramStart"/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  <w:proofErr w:type="gramEnd"/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оду в действующих ценах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80,20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82,97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233,86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105,30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F71C4">
              <w:rPr>
                <w:rFonts w:ascii="Times New Roman" w:hAnsi="Times New Roman"/>
                <w:color w:val="000000"/>
                <w:lang w:val="en-US"/>
              </w:rPr>
              <w:t>101,85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F71C4">
              <w:rPr>
                <w:rFonts w:ascii="Times New Roman" w:hAnsi="Times New Roman"/>
                <w:color w:val="000000"/>
                <w:lang w:val="en-US"/>
              </w:rPr>
              <w:t>101,70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FF71C4">
              <w:rPr>
                <w:rFonts w:ascii="Times New Roman" w:hAnsi="Times New Roman"/>
                <w:color w:val="000000"/>
                <w:lang w:val="en-US"/>
              </w:rPr>
              <w:t>101,90</w:t>
            </w:r>
          </w:p>
        </w:tc>
      </w:tr>
      <w:tr w:rsidR="00FF71C4" w:rsidRPr="00FF71C4" w:rsidTr="00733934">
        <w:trPr>
          <w:trHeight w:val="480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Продукция сельского хозяйства в хозяйствах всех категорий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833,55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1 257,79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1 329,35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1 329,35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1 523,99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1 588,26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1 691,40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F71C4" w:rsidRPr="00FF71C4" w:rsidTr="00733934">
        <w:trPr>
          <w:trHeight w:val="690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% к пред</w:t>
            </w:r>
            <w:proofErr w:type="gramStart"/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  <w:proofErr w:type="gramEnd"/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оду в действующих ценах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104,19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150,90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105,69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110,25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103,99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104,22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106,49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F71C4" w:rsidRPr="00FF71C4" w:rsidTr="00733934">
        <w:trPr>
          <w:trHeight w:val="435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Оборот розничной торговли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2 086,80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1 985,15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2 378,73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2 541,90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2 853,38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3 114,37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3 360,50</w:t>
            </w:r>
          </w:p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F71C4" w:rsidRPr="00FF71C4" w:rsidTr="00733934">
        <w:trPr>
          <w:trHeight w:val="720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% к пред</w:t>
            </w:r>
            <w:proofErr w:type="gramStart"/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  <w:proofErr w:type="gramEnd"/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оду в действующих ценах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105,29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95,13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119,83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106,86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112,25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109,15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107,90</w:t>
            </w:r>
          </w:p>
        </w:tc>
      </w:tr>
      <w:tr w:rsidR="00FF71C4" w:rsidRPr="00FF71C4" w:rsidTr="00733934">
        <w:trPr>
          <w:trHeight w:val="405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Объем платных услуг населению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477,79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468,53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679,54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699,97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749,65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817,84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874,40</w:t>
            </w:r>
          </w:p>
        </w:tc>
      </w:tr>
      <w:tr w:rsidR="00FF71C4" w:rsidRPr="00FF71C4" w:rsidTr="00733934">
        <w:trPr>
          <w:trHeight w:val="738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% к пред</w:t>
            </w:r>
            <w:proofErr w:type="gramStart"/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  <w:proofErr w:type="gramEnd"/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оду в действующих ценах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101,14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98,06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145,04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103,01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107,10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109,10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106,92</w:t>
            </w:r>
          </w:p>
        </w:tc>
      </w:tr>
      <w:tr w:rsidR="00FF71C4" w:rsidRPr="00FF71C4" w:rsidTr="00733934">
        <w:trPr>
          <w:trHeight w:val="435"/>
        </w:trPr>
        <w:tc>
          <w:tcPr>
            <w:tcW w:w="3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Объем инвестиций в основной капитал за счет всех источников финансирования (без субъектов малого предпринимательства и параметров неформальной деятельности)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646,71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577,77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420,76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375,95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402,71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445,24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491,32</w:t>
            </w:r>
          </w:p>
        </w:tc>
      </w:tr>
      <w:tr w:rsidR="00FF71C4" w:rsidRPr="00FF71C4" w:rsidTr="00733934">
        <w:trPr>
          <w:trHeight w:val="1530"/>
        </w:trPr>
        <w:tc>
          <w:tcPr>
            <w:tcW w:w="3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% к пред</w:t>
            </w:r>
            <w:proofErr w:type="gramStart"/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  <w:proofErr w:type="gramEnd"/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оду в действующих ценах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106,66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89,34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72,82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89,35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107,12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110,56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110,35</w:t>
            </w:r>
          </w:p>
        </w:tc>
      </w:tr>
      <w:tr w:rsidR="00FF71C4" w:rsidRPr="00FF71C4" w:rsidTr="00733934">
        <w:trPr>
          <w:trHeight w:val="33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rPr>
                <w:rFonts w:ascii="Times New Roman" w:hAnsi="Times New Roman"/>
                <w:color w:val="000000"/>
              </w:rPr>
            </w:pPr>
          </w:p>
        </w:tc>
      </w:tr>
      <w:tr w:rsidR="00FF71C4" w:rsidRPr="00FF71C4" w:rsidTr="00733934">
        <w:trPr>
          <w:trHeight w:val="39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бюджетные средства: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89,14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187,01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392,33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216,84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246,00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288,19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310,21</w:t>
            </w:r>
          </w:p>
        </w:tc>
      </w:tr>
      <w:tr w:rsidR="00FF71C4" w:rsidRPr="00FF71C4" w:rsidTr="00733934">
        <w:trPr>
          <w:trHeight w:val="39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43,07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90,32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189,49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104,73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118,82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139,20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149,83</w:t>
            </w:r>
          </w:p>
        </w:tc>
      </w:tr>
      <w:tr w:rsidR="00FF71C4" w:rsidRPr="00FF71C4" w:rsidTr="00733934">
        <w:trPr>
          <w:trHeight w:val="36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 бюджета области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29,42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61,71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129,47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71,56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81,18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95,10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102,37</w:t>
            </w:r>
          </w:p>
        </w:tc>
      </w:tr>
      <w:tr w:rsidR="00FF71C4" w:rsidRPr="00FF71C4" w:rsidTr="00733934">
        <w:trPr>
          <w:trHeight w:val="61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из бюджета муниципального образования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млн.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16,65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34,97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73,37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40,55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46,00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53,89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58,01</w:t>
            </w:r>
          </w:p>
        </w:tc>
      </w:tr>
      <w:tr w:rsidR="00FF71C4" w:rsidRPr="00FF71C4" w:rsidTr="00733934">
        <w:trPr>
          <w:trHeight w:val="66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Финансовый результат по всем видам деятельности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-47 801,69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-202 103,35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115 848,07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127 304,73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149 220,49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181 519,88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223 947,93</w:t>
            </w:r>
          </w:p>
        </w:tc>
      </w:tr>
      <w:tr w:rsidR="00FF71C4" w:rsidRPr="00FF71C4" w:rsidTr="00733934">
        <w:trPr>
          <w:trHeight w:val="33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rPr>
                <w:rFonts w:ascii="Times New Roman" w:hAnsi="Times New Roman"/>
                <w:color w:val="000000"/>
              </w:rPr>
            </w:pPr>
          </w:p>
        </w:tc>
      </w:tr>
      <w:tr w:rsidR="00FF71C4" w:rsidRPr="00FF71C4" w:rsidTr="00733934">
        <w:trPr>
          <w:trHeight w:val="69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финансовый результат по сельскому хозяйству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-72 229,05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-20 697,17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-68 774,34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-57 129,13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-52 515,78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-45 275,40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-44 167,98</w:t>
            </w:r>
          </w:p>
        </w:tc>
      </w:tr>
      <w:tr w:rsidR="00FF71C4" w:rsidRPr="00FF71C4" w:rsidTr="00733934">
        <w:trPr>
          <w:trHeight w:val="67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Прибыль прибыльных организаций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248 178,73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167 305,19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420 504,86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428 914,96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441 782,41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459 453,71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482 426,39</w:t>
            </w:r>
          </w:p>
        </w:tc>
      </w:tr>
      <w:tr w:rsidR="00FF71C4" w:rsidRPr="00FF71C4" w:rsidTr="00733934">
        <w:trPr>
          <w:trHeight w:val="33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FF71C4" w:rsidRPr="00FF71C4" w:rsidTr="00733934">
        <w:trPr>
          <w:trHeight w:val="75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прибыль прибыльных организаций сельского хозяйства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4 106,23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10 101,59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11 121,17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13 448,46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14 782,53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16 265,16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16 970,02</w:t>
            </w:r>
          </w:p>
        </w:tc>
      </w:tr>
      <w:tr w:rsidR="00FF71C4" w:rsidRPr="00FF71C4" w:rsidTr="00733934">
        <w:trPr>
          <w:trHeight w:val="63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Убыток убыточных организаций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295 980,42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452 504,55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304 656,80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301 610,23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292 561,92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277 933,83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258 478,46</w:t>
            </w:r>
          </w:p>
        </w:tc>
      </w:tr>
      <w:tr w:rsidR="00FF71C4" w:rsidRPr="00FF71C4" w:rsidTr="00733934">
        <w:trPr>
          <w:trHeight w:val="33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в том числе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</w:tr>
      <w:tr w:rsidR="00FF71C4" w:rsidRPr="00FF71C4" w:rsidTr="00733934">
        <w:trPr>
          <w:trHeight w:val="675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убыток убыточных организаций сельского хозяйства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тыс.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76 335,28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97 996,98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79 895,51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70 577,58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67 298,31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61 540,56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D7" w:fill="FFFFFF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61 138,00</w:t>
            </w:r>
          </w:p>
        </w:tc>
      </w:tr>
      <w:tr w:rsidR="00FF71C4" w:rsidRPr="00FF71C4" w:rsidTr="00733934">
        <w:trPr>
          <w:trHeight w:val="72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Среднесписочная численность работников организаций - всего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3 515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3 563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3 611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3 550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3 579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3 600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3 608</w:t>
            </w:r>
          </w:p>
        </w:tc>
      </w:tr>
      <w:tr w:rsidR="00FF71C4" w:rsidRPr="00FF71C4" w:rsidTr="00733934">
        <w:trPr>
          <w:trHeight w:val="108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Среднемесячная номинальная начисленная заработная плата на одного работника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31 922,00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34 747,10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37 074,86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40 040,51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42 760,45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45 486,64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48 558,48</w:t>
            </w:r>
          </w:p>
        </w:tc>
      </w:tr>
      <w:tr w:rsidR="00FF71C4" w:rsidRPr="00FF71C4" w:rsidTr="00733934">
        <w:trPr>
          <w:trHeight w:val="711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Реальная заработная плата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 % к пред</w:t>
            </w:r>
            <w:proofErr w:type="gramStart"/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proofErr w:type="gramEnd"/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</w:t>
            </w:r>
            <w:proofErr w:type="gramEnd"/>
            <w:r w:rsidRPr="00FF71C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оду в сопоставимых ценах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102,97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104,94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102,86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101,79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101,69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102,27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102,65</w:t>
            </w:r>
          </w:p>
        </w:tc>
      </w:tr>
      <w:tr w:rsidR="00FF71C4" w:rsidRPr="00FF71C4" w:rsidTr="00733934">
        <w:trPr>
          <w:trHeight w:val="57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FF71C4">
              <w:rPr>
                <w:rFonts w:ascii="Times New Roman" w:hAnsi="Times New Roman" w:cs="Times New Roman"/>
                <w:color w:val="000000"/>
              </w:rPr>
              <w:t>Фонд заработной платы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71C4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ind w:right="-283"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1 346 470,01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1 485 565,33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1 606 731,18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1 705 917,22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1 836 396,97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1 964 838,05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2 102 380,92</w:t>
            </w:r>
          </w:p>
        </w:tc>
      </w:tr>
      <w:tr w:rsidR="00FF71C4" w:rsidRPr="00FF71C4" w:rsidTr="00733934">
        <w:trPr>
          <w:trHeight w:val="570"/>
        </w:trPr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rPr>
                <w:rFonts w:ascii="Times New Roman" w:hAnsi="Times New Roman" w:cs="Times New Roman"/>
                <w:color w:val="000000"/>
              </w:rPr>
            </w:pPr>
            <w:r w:rsidRPr="00FF71C4">
              <w:rPr>
                <w:rFonts w:ascii="Times New Roman" w:hAnsi="Times New Roman" w:cs="Times New Roman"/>
                <w:color w:val="000000"/>
              </w:rPr>
              <w:t>Выплаты социального характера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F71C4">
              <w:rPr>
                <w:rFonts w:ascii="Times New Roman" w:hAnsi="Times New Roman" w:cs="Times New Roman"/>
                <w:color w:val="000000"/>
              </w:rPr>
              <w:t>тыс. руб.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10 768,91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14 264,76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17 260,36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16 174,10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17 898,21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19 055,35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1C4" w:rsidRPr="00FF71C4" w:rsidRDefault="00FF71C4" w:rsidP="00FF71C4">
            <w:pPr>
              <w:suppressLineNumbers/>
              <w:suppressAutoHyphens/>
              <w:jc w:val="center"/>
              <w:rPr>
                <w:rFonts w:ascii="Times New Roman" w:hAnsi="Times New Roman"/>
                <w:color w:val="000000"/>
              </w:rPr>
            </w:pPr>
            <w:r w:rsidRPr="00FF71C4">
              <w:rPr>
                <w:rFonts w:ascii="Times New Roman" w:hAnsi="Times New Roman"/>
                <w:color w:val="000000"/>
              </w:rPr>
              <w:t>20 721,53</w:t>
            </w:r>
          </w:p>
        </w:tc>
      </w:tr>
    </w:tbl>
    <w:p w:rsidR="00FF71C4" w:rsidRPr="00FF71C4" w:rsidRDefault="00FF71C4" w:rsidP="00FF71C4">
      <w:pPr>
        <w:suppressAutoHyphens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71C4" w:rsidRPr="00FF71C4" w:rsidRDefault="00FF71C4" w:rsidP="00FF71C4">
      <w:pPr>
        <w:suppressAutoHyphens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71C4" w:rsidRDefault="00FF71C4" w:rsidP="00FF71C4">
      <w:pPr>
        <w:suppressAutoHyphens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71C4" w:rsidRDefault="00FF71C4" w:rsidP="00FF71C4">
      <w:pPr>
        <w:suppressAutoHyphens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71C4" w:rsidRDefault="00FF71C4" w:rsidP="00FF71C4">
      <w:pPr>
        <w:suppressAutoHyphens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71C4" w:rsidRDefault="00FF71C4" w:rsidP="00FF71C4">
      <w:pPr>
        <w:suppressAutoHyphens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71C4" w:rsidRDefault="00FF71C4" w:rsidP="00FF71C4">
      <w:pPr>
        <w:suppressAutoHyphens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71C4" w:rsidRPr="00FF71C4" w:rsidRDefault="00FF71C4" w:rsidP="00FF71C4">
      <w:pPr>
        <w:suppressAutoHyphens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F71C4" w:rsidRPr="00FF71C4" w:rsidRDefault="00FF71C4" w:rsidP="00FF71C4">
      <w:pPr>
        <w:suppressAutoHyphens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2C8C" w:rsidRDefault="001A2C8C"/>
    <w:p w:rsidR="001A2C8C" w:rsidRDefault="001A2C8C"/>
    <w:p w:rsidR="001A2C8C" w:rsidRDefault="001A2C8C"/>
    <w:p w:rsidR="001A2C8C" w:rsidRDefault="001A2C8C"/>
    <w:p w:rsidR="001A2C8C" w:rsidRDefault="001A2C8C"/>
    <w:p w:rsidR="001A2C8C" w:rsidRDefault="001A2C8C">
      <w:pPr>
        <w:rPr>
          <w:rFonts w:ascii="Times New Roman" w:hAnsi="Times New Roman"/>
        </w:rPr>
      </w:pPr>
    </w:p>
    <w:p w:rsidR="001A2C8C" w:rsidRDefault="00FF71C4">
      <w:pPr>
        <w:widowControl/>
        <w:ind w:left="709"/>
        <w:jc w:val="right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Приложение 3</w:t>
      </w:r>
    </w:p>
    <w:p w:rsidR="001A2C8C" w:rsidRDefault="001A2C8C">
      <w:pPr>
        <w:widowControl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A2C8C" w:rsidRDefault="00FF71C4">
      <w:pPr>
        <w:widowControl/>
        <w:ind w:left="709"/>
        <w:jc w:val="center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Пояснительная записка</w:t>
      </w:r>
    </w:p>
    <w:p w:rsidR="001A2C8C" w:rsidRDefault="001A2C8C">
      <w:pPr>
        <w:widowControl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A2C8C" w:rsidRDefault="00FF71C4">
      <w:pPr>
        <w:widowControl/>
        <w:tabs>
          <w:tab w:val="left" w:pos="1260"/>
        </w:tabs>
        <w:suppressAutoHyphens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Прогноз социально-экономического развития муниципального образования город Венев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2023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2024</w:t>
      </w:r>
      <w:r>
        <w:rPr>
          <w:rFonts w:ascii="Times New Roman" w:hAnsi="Times New Roman" w:cs="Times New Roman"/>
          <w:sz w:val="28"/>
          <w:szCs w:val="28"/>
        </w:rPr>
        <w:t xml:space="preserve"> и 20258</w:t>
      </w:r>
      <w:r>
        <w:rPr>
          <w:rFonts w:ascii="Times New Roman" w:hAnsi="Times New Roman" w:cs="Times New Roman"/>
          <w:sz w:val="28"/>
          <w:szCs w:val="28"/>
        </w:rPr>
        <w:t xml:space="preserve"> годов разработан в соответствии с законодательством Российской Федерации, Тульской области,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1A2C8C" w:rsidRDefault="00FF71C4">
      <w:pPr>
        <w:widowControl/>
        <w:tabs>
          <w:tab w:val="left" w:pos="1260"/>
        </w:tabs>
        <w:suppressAutoHyphens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Правовой основой для его разработки явились:</w:t>
      </w:r>
    </w:p>
    <w:p w:rsidR="001A2C8C" w:rsidRDefault="00FF71C4">
      <w:pPr>
        <w:widowControl/>
        <w:tabs>
          <w:tab w:val="left" w:pos="1260"/>
        </w:tabs>
        <w:suppressAutoHyphens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28.06.2014 №17</w:t>
      </w:r>
      <w:r>
        <w:rPr>
          <w:rFonts w:ascii="Times New Roman" w:hAnsi="Times New Roman" w:cs="Times New Roman"/>
          <w:color w:val="000000"/>
          <w:sz w:val="28"/>
          <w:szCs w:val="28"/>
        </w:rPr>
        <w:t>2-ФЗ «О стратегическом планировании в Российской Федерации»;</w:t>
      </w:r>
    </w:p>
    <w:p w:rsidR="001A2C8C" w:rsidRDefault="00FF71C4">
      <w:pPr>
        <w:widowControl/>
        <w:tabs>
          <w:tab w:val="left" w:pos="1260"/>
        </w:tabs>
        <w:suppressAutoHyphens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 Р</w:t>
      </w:r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аспоряжение администрации муниципального образования </w:t>
      </w:r>
      <w:proofErr w:type="spellStart"/>
      <w:r w:rsidRPr="00FF71C4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 район от 14.03.2022 №58-р «Об утверждении </w:t>
      </w:r>
      <w:proofErr w:type="gramStart"/>
      <w:r w:rsidRPr="00FF71C4">
        <w:rPr>
          <w:rFonts w:ascii="Times New Roman" w:hAnsi="Times New Roman" w:cs="Times New Roman"/>
          <w:color w:val="000000"/>
          <w:sz w:val="28"/>
          <w:szCs w:val="28"/>
        </w:rPr>
        <w:t>плана-графика составления проекта бюджета муниципального образования</w:t>
      </w:r>
      <w:proofErr w:type="gramEnd"/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 город Венев </w:t>
      </w:r>
      <w:proofErr w:type="spellStart"/>
      <w:r w:rsidRPr="00FF71C4">
        <w:rPr>
          <w:rFonts w:ascii="Times New Roman" w:hAnsi="Times New Roman" w:cs="Times New Roman"/>
          <w:color w:val="000000"/>
          <w:sz w:val="28"/>
          <w:szCs w:val="28"/>
        </w:rPr>
        <w:t>Веневского</w:t>
      </w:r>
      <w:proofErr w:type="spellEnd"/>
      <w:r w:rsidRPr="00FF71C4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2023 год и плановый период 2024 и 2025 </w:t>
      </w:r>
      <w:proofErr w:type="spellStart"/>
      <w:r w:rsidRPr="00FF71C4">
        <w:rPr>
          <w:rFonts w:ascii="Times New Roman" w:hAnsi="Times New Roman" w:cs="Times New Roman"/>
          <w:color w:val="000000"/>
          <w:sz w:val="28"/>
          <w:szCs w:val="28"/>
        </w:rPr>
        <w:t>годов»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A2C8C" w:rsidRDefault="00FF71C4">
      <w:pPr>
        <w:widowControl/>
        <w:tabs>
          <w:tab w:val="left" w:pos="1260"/>
        </w:tabs>
        <w:suppressAutoHyphens/>
        <w:spacing w:line="276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постановление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 от 20.04.2018 №355 «Об утверждении Порядка разработки (корректировки) прогноза социально-экономического развития муниципаль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ного образования город Венев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на среднесрочный период;</w:t>
      </w:r>
    </w:p>
    <w:p w:rsidR="001A2C8C" w:rsidRDefault="00FF71C4">
      <w:pPr>
        <w:widowControl/>
        <w:tabs>
          <w:tab w:val="left" w:pos="1260"/>
        </w:tabs>
        <w:suppressAutoHyphens/>
        <w:spacing w:line="276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Устав муниципального образования город Венев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1A2C8C" w:rsidRDefault="00FF71C4">
      <w:pPr>
        <w:widowControl/>
        <w:tabs>
          <w:tab w:val="left" w:pos="1260"/>
        </w:tabs>
        <w:suppressAutoHyphens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 формировании прогнозных показателей использовались сценарные условия функционирования экономики РФ, основные парам</w:t>
      </w:r>
      <w:r>
        <w:rPr>
          <w:rFonts w:ascii="Times New Roman" w:hAnsi="Times New Roman" w:cs="Times New Roman"/>
          <w:sz w:val="28"/>
          <w:szCs w:val="28"/>
        </w:rPr>
        <w:t>етры предварительного прогноза социально-экономического развития Тульской области до 2025</w:t>
      </w:r>
      <w:r>
        <w:rPr>
          <w:rFonts w:ascii="Times New Roman" w:hAnsi="Times New Roman" w:cs="Times New Roman"/>
          <w:sz w:val="28"/>
          <w:szCs w:val="28"/>
        </w:rPr>
        <w:t xml:space="preserve"> года, прогноза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до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A2C8C" w:rsidRDefault="00FF71C4">
      <w:pPr>
        <w:widowControl/>
        <w:tabs>
          <w:tab w:val="left" w:pos="1260"/>
        </w:tabs>
        <w:suppressAutoHyphens/>
        <w:spacing w:line="276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Источниками информации для анализа и прогноза показателей, х</w:t>
      </w:r>
      <w:r>
        <w:rPr>
          <w:rFonts w:ascii="Times New Roman" w:hAnsi="Times New Roman" w:cs="Times New Roman"/>
          <w:sz w:val="28"/>
          <w:szCs w:val="28"/>
        </w:rPr>
        <w:t>арактеризующих ситуацию в экономике города, явились данные статистической отчетности, данные оперативных наблюдений.</w:t>
      </w:r>
    </w:p>
    <w:p w:rsidR="001A2C8C" w:rsidRDefault="00FF71C4">
      <w:pPr>
        <w:widowControl/>
        <w:tabs>
          <w:tab w:val="left" w:pos="1260"/>
        </w:tabs>
        <w:suppressAutoHyphens/>
        <w:spacing w:line="276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Прогнозные расчеты осуществлялись с учетом особенностей отраслевой структуры муниципального образования город Венев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Веневского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района.</w:t>
      </w:r>
    </w:p>
    <w:p w:rsidR="001A2C8C" w:rsidRDefault="00FF71C4">
      <w:pPr>
        <w:widowControl/>
        <w:ind w:left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Публичные консультации проводятся с целью обеспечения возможности предоставления замечаний</w:t>
      </w:r>
      <w:r>
        <w:rPr>
          <w:rFonts w:ascii="Times New Roman" w:hAnsi="Times New Roman" w:cs="Calibri"/>
          <w:sz w:val="22"/>
          <w:szCs w:val="20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предложений.</w:t>
      </w:r>
    </w:p>
    <w:sectPr w:rsidR="001A2C8C">
      <w:pgSz w:w="16838" w:h="11906" w:orient="landscape"/>
      <w:pgMar w:top="1276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76784"/>
    <w:multiLevelType w:val="multilevel"/>
    <w:tmpl w:val="13F4FBBC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>
    <w:nsid w:val="2CC13379"/>
    <w:multiLevelType w:val="multilevel"/>
    <w:tmpl w:val="F13899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5801ECA"/>
    <w:multiLevelType w:val="multilevel"/>
    <w:tmpl w:val="E142262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1A2C8C"/>
    <w:rsid w:val="001A2C8C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29"/>
    <w:pPr>
      <w:widowControl w:val="0"/>
    </w:pPr>
    <w:rPr>
      <w:rFonts w:ascii="Arial" w:eastAsia="Times New Roman" w:hAnsi="Arial"/>
      <w:kern w:val="0"/>
      <w:sz w:val="24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F54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rsid w:val="00CD0E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CD0EBC"/>
    <w:pPr>
      <w:keepNext w:val="0"/>
      <w:keepLines w:val="0"/>
      <w:spacing w:before="0"/>
      <w:jc w:val="both"/>
      <w:outlineLvl w:val="2"/>
    </w:pPr>
    <w:rPr>
      <w:rFonts w:ascii="Arial" w:eastAsia="Times New Roman" w:hAnsi="Arial" w:cs="Arial"/>
      <w:b w:val="0"/>
      <w:bCs w:val="0"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qFormat/>
    <w:rsid w:val="00CD0EBC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Основной текст с отступом Знак"/>
    <w:basedOn w:val="a0"/>
    <w:uiPriority w:val="99"/>
    <w:semiHidden/>
    <w:qFormat/>
    <w:rsid w:val="00CD0EBC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1"/>
    <w:uiPriority w:val="9"/>
    <w:semiHidden/>
    <w:qFormat/>
    <w:rsid w:val="00CD0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FF54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8">
    <w:name w:val="Основной текст (8)_"/>
    <w:basedOn w:val="a0"/>
    <w:link w:val="80"/>
    <w:uiPriority w:val="99"/>
    <w:qFormat/>
    <w:rsid w:val="0097313B"/>
    <w:rPr>
      <w:rFonts w:ascii="Times New Roman" w:hAnsi="Times New Roman" w:cs="Times New Roman"/>
      <w:shd w:val="clear" w:color="auto" w:fill="FFFFFF"/>
    </w:rPr>
  </w:style>
  <w:style w:type="character" w:customStyle="1" w:styleId="a4">
    <w:name w:val="Основной текст Знак"/>
    <w:basedOn w:val="a0"/>
    <w:uiPriority w:val="99"/>
    <w:qFormat/>
    <w:rsid w:val="0097313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qFormat/>
    <w:rsid w:val="0097313B"/>
    <w:rPr>
      <w:rFonts w:ascii="Times New Roman" w:hAnsi="Times New Roman" w:cs="Times New Roman"/>
      <w:sz w:val="21"/>
      <w:szCs w:val="21"/>
      <w:u w:val="none"/>
    </w:rPr>
  </w:style>
  <w:style w:type="character" w:customStyle="1" w:styleId="7">
    <w:name w:val="Основной текст (7)_"/>
    <w:basedOn w:val="a0"/>
    <w:link w:val="71"/>
    <w:uiPriority w:val="99"/>
    <w:qFormat/>
    <w:rsid w:val="0097313B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a5">
    <w:name w:val="Основной текст + Курсив"/>
    <w:basedOn w:val="11"/>
    <w:uiPriority w:val="99"/>
    <w:qFormat/>
    <w:rsid w:val="0097313B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22">
    <w:name w:val="Заголовок №2_"/>
    <w:basedOn w:val="a0"/>
    <w:link w:val="22"/>
    <w:uiPriority w:val="99"/>
    <w:qFormat/>
    <w:rsid w:val="0036055B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a6">
    <w:name w:val="Текст выноски Знак"/>
    <w:basedOn w:val="a0"/>
    <w:uiPriority w:val="99"/>
    <w:semiHidden/>
    <w:qFormat/>
    <w:rsid w:val="00FF56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uiPriority w:val="1"/>
    <w:qFormat/>
    <w:locked/>
    <w:rsid w:val="00094C3C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qFormat/>
    <w:rsid w:val="005A46D9"/>
  </w:style>
  <w:style w:type="character" w:customStyle="1" w:styleId="a8">
    <w:name w:val="Верхний колонтитул Знак"/>
    <w:basedOn w:val="a0"/>
    <w:qFormat/>
    <w:rsid w:val="00491145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qFormat/>
    <w:rsid w:val="00491145"/>
  </w:style>
  <w:style w:type="character" w:customStyle="1" w:styleId="a9">
    <w:name w:val="Нижний колонтитул Знак"/>
    <w:basedOn w:val="a0"/>
    <w:uiPriority w:val="99"/>
    <w:qFormat/>
    <w:rsid w:val="00742BE1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-">
    <w:name w:val="Интернет-ссылка"/>
    <w:basedOn w:val="a0"/>
    <w:rPr>
      <w:color w:val="0000FF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b">
    <w:name w:val="Body Text"/>
    <w:basedOn w:val="a"/>
    <w:uiPriority w:val="99"/>
    <w:unhideWhenUsed/>
    <w:rsid w:val="0097313B"/>
    <w:pPr>
      <w:spacing w:after="120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af">
    <w:name w:val="Нормальный (таблица)"/>
    <w:basedOn w:val="a"/>
    <w:next w:val="a"/>
    <w:uiPriority w:val="99"/>
    <w:qFormat/>
    <w:rsid w:val="00CD0EBC"/>
    <w:pPr>
      <w:jc w:val="both"/>
    </w:pPr>
  </w:style>
  <w:style w:type="paragraph" w:styleId="af0">
    <w:name w:val="Body Text Indent"/>
    <w:basedOn w:val="a"/>
    <w:uiPriority w:val="99"/>
    <w:semiHidden/>
    <w:rsid w:val="00CD0EBC"/>
    <w:pPr>
      <w:widowControl/>
      <w:ind w:firstLine="720"/>
      <w:jc w:val="both"/>
    </w:pPr>
    <w:rPr>
      <w:sz w:val="28"/>
      <w:szCs w:val="28"/>
    </w:rPr>
  </w:style>
  <w:style w:type="paragraph" w:styleId="af1">
    <w:name w:val="List Paragraph"/>
    <w:basedOn w:val="a"/>
    <w:uiPriority w:val="34"/>
    <w:qFormat/>
    <w:rsid w:val="00096BB4"/>
    <w:pPr>
      <w:ind w:left="720"/>
      <w:contextualSpacing/>
    </w:pPr>
  </w:style>
  <w:style w:type="paragraph" w:customStyle="1" w:styleId="80">
    <w:name w:val="Основной текст (8)"/>
    <w:basedOn w:val="a"/>
    <w:link w:val="8"/>
    <w:uiPriority w:val="99"/>
    <w:qFormat/>
    <w:rsid w:val="0097313B"/>
    <w:pPr>
      <w:shd w:val="clear" w:color="auto" w:fill="FFFFFF"/>
      <w:spacing w:line="278" w:lineRule="exact"/>
    </w:pPr>
    <w:rPr>
      <w:rFonts w:ascii="Times New Roman" w:eastAsiaTheme="minorHAnsi" w:hAnsi="Times New Roman" w:cs="Times New Roman"/>
      <w:b/>
      <w:bCs/>
      <w:sz w:val="22"/>
      <w:szCs w:val="22"/>
      <w:lang w:eastAsia="en-US"/>
    </w:rPr>
  </w:style>
  <w:style w:type="paragraph" w:customStyle="1" w:styleId="71">
    <w:name w:val="Основной текст (7)1"/>
    <w:basedOn w:val="a"/>
    <w:link w:val="7"/>
    <w:uiPriority w:val="99"/>
    <w:qFormat/>
    <w:rsid w:val="0097313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customStyle="1" w:styleId="21">
    <w:name w:val="Заголовок №2"/>
    <w:basedOn w:val="a"/>
    <w:link w:val="20"/>
    <w:uiPriority w:val="99"/>
    <w:qFormat/>
    <w:rsid w:val="0036055B"/>
    <w:pPr>
      <w:shd w:val="clear" w:color="auto" w:fill="FFFFFF"/>
      <w:spacing w:line="240" w:lineRule="atLeast"/>
      <w:jc w:val="center"/>
      <w:outlineLvl w:val="1"/>
    </w:pPr>
    <w:rPr>
      <w:rFonts w:ascii="Times New Roman" w:eastAsiaTheme="minorHAnsi" w:hAnsi="Times New Roman" w:cs="Times New Roman"/>
      <w:b/>
      <w:bCs/>
      <w:spacing w:val="10"/>
      <w:sz w:val="23"/>
      <w:szCs w:val="23"/>
      <w:lang w:eastAsia="en-US"/>
    </w:rPr>
  </w:style>
  <w:style w:type="paragraph" w:styleId="af2">
    <w:name w:val="Balloon Text"/>
    <w:basedOn w:val="a"/>
    <w:uiPriority w:val="99"/>
    <w:semiHidden/>
    <w:unhideWhenUsed/>
    <w:qFormat/>
    <w:rsid w:val="00FF56A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0F1C34"/>
    <w:pPr>
      <w:widowControl w:val="0"/>
    </w:pPr>
    <w:rPr>
      <w:rFonts w:asciiTheme="minorHAnsi" w:eastAsia="Times New Roman" w:hAnsiTheme="minorHAnsi" w:cs="Calibri"/>
      <w:kern w:val="0"/>
      <w:sz w:val="24"/>
      <w:szCs w:val="20"/>
      <w:lang w:eastAsia="ru-RU" w:bidi="ar-SA"/>
    </w:rPr>
  </w:style>
  <w:style w:type="paragraph" w:customStyle="1" w:styleId="ConsPlusTitle">
    <w:name w:val="ConsPlusTitle"/>
    <w:qFormat/>
    <w:rsid w:val="000F1C34"/>
    <w:pPr>
      <w:widowControl w:val="0"/>
    </w:pPr>
    <w:rPr>
      <w:rFonts w:asciiTheme="minorHAnsi" w:eastAsia="Times New Roman" w:hAnsiTheme="minorHAnsi" w:cs="Calibri"/>
      <w:b/>
      <w:kern w:val="0"/>
      <w:sz w:val="24"/>
      <w:szCs w:val="20"/>
      <w:lang w:eastAsia="ru-RU" w:bidi="ar-SA"/>
    </w:rPr>
  </w:style>
  <w:style w:type="paragraph" w:styleId="af3">
    <w:name w:val="No Spacing"/>
    <w:uiPriority w:val="1"/>
    <w:qFormat/>
    <w:rsid w:val="00094C3C"/>
    <w:rPr>
      <w:rFonts w:asciiTheme="minorHAnsi" w:eastAsia="Times New Roman" w:hAnsiTheme="minorHAnsi" w:cs="Times New Roman"/>
      <w:kern w:val="0"/>
      <w:sz w:val="24"/>
      <w:szCs w:val="22"/>
      <w:lang w:eastAsia="ru-RU" w:bidi="ar-SA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rsid w:val="00491145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000000"/>
    </w:rPr>
  </w:style>
  <w:style w:type="paragraph" w:styleId="af6">
    <w:name w:val="footer"/>
    <w:basedOn w:val="a"/>
    <w:uiPriority w:val="99"/>
    <w:unhideWhenUsed/>
    <w:rsid w:val="00742BE1"/>
    <w:pPr>
      <w:tabs>
        <w:tab w:val="center" w:pos="4677"/>
        <w:tab w:val="right" w:pos="9355"/>
      </w:tabs>
    </w:pPr>
  </w:style>
  <w:style w:type="paragraph" w:customStyle="1" w:styleId="af7">
    <w:name w:val="Содержимое врезки"/>
    <w:basedOn w:val="a"/>
    <w:qFormat/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table" w:styleId="afa">
    <w:name w:val="Table Grid"/>
    <w:basedOn w:val="a1"/>
    <w:uiPriority w:val="59"/>
    <w:rsid w:val="00A62C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enev.tularegion.ru/activities/antimonopolnyy-komplaens/analiz-proektov-normativnykh-pravovykh-akto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06584-D6F2-4DF6-9DAB-D27A0B3F0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3518</TotalTime>
  <Pages>12</Pages>
  <Words>2664</Words>
  <Characters>15186</Characters>
  <Application>Microsoft Office Word</Application>
  <DocSecurity>0</DocSecurity>
  <Lines>126</Lines>
  <Paragraphs>35</Paragraphs>
  <ScaleCrop>false</ScaleCrop>
  <Company>Microsoft</Company>
  <LinksUpToDate>false</LinksUpToDate>
  <CharactersWithSpaces>17815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Бакулина</cp:lastModifiedBy>
  <cp:revision>205</cp:revision>
  <cp:lastPrinted>2020-10-14T11:04:00Z</cp:lastPrinted>
  <dcterms:created xsi:type="dcterms:W3CDTF">2016-07-12T07:38:00Z</dcterms:created>
  <dcterms:modified xsi:type="dcterms:W3CDTF">2022-09-21T12:41:00Z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