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jc w:val="center"/>
        <w:rPr>
          <w:rFonts w:ascii="PT Astra Serif" w:hAnsi="PT Astra Serif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</w:r>
    </w:p>
    <w:p>
      <w:pPr>
        <w:pStyle w:val="Normal"/>
        <w:widowControl/>
        <w:jc w:val="center"/>
        <w:rPr/>
      </w:pPr>
      <w:bookmarkStart w:id="0" w:name="__DdeLink__1639_1888388375"/>
      <w:bookmarkEnd w:id="0"/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  <w:t>Уведомление о проведении публичных консультаций в рамках анализа проекта правового акта на соответствие его антимонопольному законодательству</w:t>
      </w:r>
    </w:p>
    <w:p>
      <w:pPr>
        <w:pStyle w:val="Normal"/>
        <w:widowControl/>
        <w:jc w:val="both"/>
        <w:rPr>
          <w:rFonts w:ascii="PT Astra Serif" w:hAnsi="PT Astra Serif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</w:r>
    </w:p>
    <w:p>
      <w:pPr>
        <w:pStyle w:val="Normal"/>
        <w:widowControl/>
        <w:jc w:val="both"/>
        <w:rPr>
          <w:rFonts w:ascii="PT Astra Serif" w:hAnsi="PT Astra Serif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  <w:t>Настоящим комитет по экономике, инвестициям и развитию АПК администрации муниципального образования Веневский район уведомляет о проведении публичных консультаций по проектам  постановлений администрации муниципального образования Веневский район:</w:t>
      </w:r>
    </w:p>
    <w:p>
      <w:pPr>
        <w:pStyle w:val="Normal"/>
        <w:bidi w:val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Об определении границ территорий,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прилегающих к зданию 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ООО «Владимир» (стоматологический центр),  расположенное по адресу: г. Венев, ул. Льва Толстого, д.9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>,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shd w:fill="FFFFFF" w:val="clear"/>
          <w:lang w:val="x-none" w:eastAsia="en-US"/>
        </w:rPr>
        <w:t xml:space="preserve"> на которых не допускается розничная продажа алкогольной продукции»;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rFonts w:eastAsia="Calibri" w:cs="Times New Roman"/>
          <w:sz w:val="28"/>
          <w:szCs w:val="28"/>
          <w:shd w:fill="FFFFFF" w:val="clear"/>
          <w:lang w:val="x-none" w:eastAsia="en-US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- «Об определении границ территорий,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прилегающих к зданию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ООО «Медус»  (студия эстетической косметологии «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  <w:lang w:val="en-US"/>
        </w:rPr>
        <w:t>IDEAL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), расположенного по адресу: г. Венев, мкр. Южный, д.1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, 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shd w:fill="FFFFFF" w:val="clear"/>
          <w:lang w:val="x-none" w:eastAsia="en-US"/>
        </w:rPr>
        <w:t>на которых не допускается розничная продажа алкогольной продукции»;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rFonts w:eastAsia="Calibri" w:cs="Times New Roman"/>
          <w:sz w:val="28"/>
          <w:szCs w:val="28"/>
          <w:shd w:fill="FFFFFF" w:val="clear"/>
          <w:lang w:val="x-none" w:eastAsia="en-US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Western"/>
        <w:bidi w:val="0"/>
        <w:spacing w:before="280" w:after="0"/>
        <w:ind w:left="0" w:right="0" w:firstLine="709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«Об определении границ территорий, прилегающих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к зданию физкультурно-оздоровительного комплекса г. Венев, расположенного по адресу: г. Венёв, мкр. Южный, д. 40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,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на которых не допускается розничная продажа алкогольной продукции»;</w:t>
      </w:r>
    </w:p>
    <w:p>
      <w:pPr>
        <w:pStyle w:val="Western"/>
        <w:spacing w:before="0" w:after="0"/>
        <w:ind w:left="0" w:right="0" w:firstLine="624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Western"/>
        <w:spacing w:before="0" w:after="0"/>
        <w:ind w:left="0" w:right="0" w:firstLine="624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«Об определении границ территорий,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>прилегающих зданию муниципального образовательного учреждения «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</w:rPr>
        <w:t>Веневский центр образ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ования №2 им маршала В.И. Чуйкова»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(структурное подразделение детский сад), </w:t>
      </w:r>
      <w:r>
        <w:rPr>
          <w:rFonts w:eastAsia="Calibri"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  <w:lang w:val="x-none" w:eastAsia="en-US"/>
        </w:rPr>
        <w:t>расположенного по адресу: г. Венев, мкр. Южный, дом 2 «Б», на которых не допускается розничная продажа алкогольной продукции».</w:t>
      </w:r>
    </w:p>
    <w:p>
      <w:pPr>
        <w:pStyle w:val="Western"/>
        <w:spacing w:before="0" w:after="0"/>
        <w:ind w:left="0" w:right="0" w:firstLine="624"/>
        <w:jc w:val="both"/>
        <w:rPr>
          <w:rFonts w:ascii="Times New Roman" w:hAnsi="Times New Roman" w:eastAsia="Calibri" w:cs="Times New Roman"/>
          <w:color w:val="010101"/>
          <w:sz w:val="28"/>
          <w:szCs w:val="28"/>
          <w:shd w:fill="FFFFFF" w:val="clear"/>
          <w:lang w:val="x-none" w:eastAsia="en-US"/>
        </w:rPr>
      </w:pPr>
      <w:r>
        <w:rPr>
          <w:b w:val="false"/>
          <w:bCs w:val="false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hanging="0"/>
        <w:jc w:val="center"/>
        <w:rPr>
          <w:rFonts w:ascii="PT Astra Serif" w:hAnsi="PT Astra Serif" w:eastAsia="Calibri" w:cs="Times New Roman"/>
          <w:sz w:val="28"/>
          <w:szCs w:val="28"/>
          <w:lang w:val="x-none" w:eastAsia="en-US"/>
        </w:rPr>
      </w:pPr>
      <w:r>
        <w:rPr>
          <w:rFonts w:eastAsia="Calibri" w:cs="Times New Roman" w:ascii="PT Astra Serif" w:hAnsi="PT Astra Serif"/>
          <w:sz w:val="28"/>
          <w:szCs w:val="28"/>
          <w:lang w:val="x-none" w:eastAsia="en-US"/>
        </w:rPr>
      </w:r>
    </w:p>
    <w:p>
      <w:pPr>
        <w:pStyle w:val="Normal"/>
        <w:widowControl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  <w:t>В рамках публичных консультаций все заинтересованные лица могут направить свои предложения и замечания по данн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ым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 xml:space="preserve"> нормативн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ым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 xml:space="preserve"> правов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ым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 xml:space="preserve"> акт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ам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.</w:t>
      </w:r>
    </w:p>
    <w:p>
      <w:pPr>
        <w:pStyle w:val="Normal"/>
        <w:widowControl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  <w:t xml:space="preserve">Предложения и замечания принимаются по адресу: г. Венев, пл. Ильича, д.4, каб. 208 (комитет по экономике, инвестициям и развитию АПК администрации муниципального образования Веневский район), а также по адресу электронной почты: </w:t>
      </w:r>
      <w:r>
        <w:rPr>
          <w:rFonts w:eastAsia="Calibri" w:cs="Times New Roman" w:ascii="Times New Roman" w:hAnsi="Times New Roman"/>
          <w:sz w:val="28"/>
          <w:szCs w:val="22"/>
          <w:lang w:eastAsia="en-US"/>
        </w:rPr>
        <w:t>economikavenev@tularegion.org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.</w:t>
      </w:r>
    </w:p>
    <w:p>
      <w:pPr>
        <w:pStyle w:val="Normal"/>
        <w:widowControl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  <w:t xml:space="preserve">Сроки приема предложений и замечаний: с 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29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.0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4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 xml:space="preserve">.2022 по 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05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.0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5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.2022.</w:t>
      </w:r>
    </w:p>
    <w:p>
      <w:pPr>
        <w:pStyle w:val="Normal"/>
        <w:widowControl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  <w:t>Место размещения уведомления в информационно-телекоммуникационной сети «Интернет»:</w:t>
      </w:r>
      <w:r>
        <w:rPr/>
        <w:t xml:space="preserve"> </w:t>
      </w:r>
      <w:hyperlink r:id="rId2">
        <w:r>
          <w:rPr>
            <w:rFonts w:eastAsia="Calibri" w:cs="Times New Roman" w:ascii="PT Astra Serif" w:hAnsi="PT Astra Serif"/>
            <w:sz w:val="28"/>
            <w:szCs w:val="28"/>
            <w:lang w:eastAsia="en-US"/>
          </w:rPr>
          <w:t>https://venev.tularegion.ru/activities/antimonopolnyy-komplaens/analiz-proektov-normativnykh-pravovykh-aktov/</w:t>
        </w:r>
      </w:hyperlink>
      <w:r>
        <w:rPr>
          <w:rFonts w:eastAsia="Calibri" w:cs="Times New Roman" w:ascii="PT Astra Serif" w:hAnsi="PT Astra Serif"/>
          <w:sz w:val="28"/>
          <w:szCs w:val="28"/>
          <w:lang w:eastAsia="en-US"/>
        </w:rPr>
        <w:t>.</w:t>
      </w:r>
    </w:p>
    <w:p>
      <w:pPr>
        <w:pStyle w:val="Normal"/>
        <w:widowControl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  <w:t xml:space="preserve">Все поступившие предложения и замечания будут рассмотрены до 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11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.0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5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>.2022.</w:t>
      </w:r>
    </w:p>
    <w:p>
      <w:pPr>
        <w:pStyle w:val="Normal"/>
        <w:widowControl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</w:r>
    </w:p>
    <w:p>
      <w:pPr>
        <w:pStyle w:val="Normal"/>
        <w:widowControl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  <w:t>Приложение:</w:t>
      </w:r>
    </w:p>
    <w:p>
      <w:pPr>
        <w:pStyle w:val="Normal"/>
        <w:widowControl/>
        <w:jc w:val="both"/>
        <w:rPr/>
      </w:pPr>
      <w:r>
        <w:rPr/>
      </w:r>
    </w:p>
    <w:p>
      <w:pPr>
        <w:pStyle w:val="Normal"/>
        <w:widowControl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  <w:t xml:space="preserve">     1. Анкета для участников публичных консультаций.</w:t>
      </w:r>
    </w:p>
    <w:p>
      <w:pPr>
        <w:pStyle w:val="Western"/>
        <w:spacing w:lineRule="auto" w:line="240" w:before="280" w:after="0"/>
        <w:ind w:firstLine="567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ab/>
        <w:t>2. Проекты постановлений: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Об определении границ территорий,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прилегающих к зданию 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ООО «Владимир» (стоматологический центр),  расположенное по адресу: г. Венев, ул. Льва Толстого, д.9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>,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shd w:fill="FFFFFF" w:val="clear"/>
          <w:lang w:val="x-none" w:eastAsia="en-US"/>
        </w:rPr>
        <w:t xml:space="preserve"> на которых не допускается розничная продажа алкогольной продукции»;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rFonts w:eastAsia="Calibri" w:cs="Times New Roman"/>
          <w:sz w:val="28"/>
          <w:szCs w:val="28"/>
          <w:shd w:fill="FFFFFF" w:val="clear"/>
          <w:lang w:val="x-none" w:eastAsia="en-US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- «Об определении границ территорий,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прилегающих к зданию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ООО «Медус»  (студия эстетической косметологии «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  <w:lang w:val="en-US"/>
        </w:rPr>
        <w:t>IDEAL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), расположенного по адресу: г. Венев, мкр. Южный, д.1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, 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shd w:fill="FFFFFF" w:val="clear"/>
          <w:lang w:val="x-none" w:eastAsia="en-US"/>
        </w:rPr>
        <w:t>на которых не допускается розничная продажа алкогольной продукции»;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rFonts w:eastAsia="Calibri" w:cs="Times New Roman"/>
          <w:sz w:val="28"/>
          <w:szCs w:val="28"/>
          <w:shd w:fill="FFFFFF" w:val="clear"/>
          <w:lang w:val="x-none" w:eastAsia="en-US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Western"/>
        <w:bidi w:val="0"/>
        <w:spacing w:before="280" w:after="0"/>
        <w:ind w:left="0" w:right="0" w:firstLine="709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«Об определении границ территорий, прилегающих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к зданию физкультурно-оздоровительного комплекса г. Венев, расположенного по адресу: г. Венёв, мкр. Южный, д. 40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,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на которых не допускается розничная продажа алкогольной продукции»;</w:t>
      </w:r>
    </w:p>
    <w:p>
      <w:pPr>
        <w:pStyle w:val="Western"/>
        <w:spacing w:before="0" w:after="0"/>
        <w:ind w:left="0" w:right="0" w:firstLine="624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Western"/>
        <w:spacing w:lineRule="auto" w:line="240" w:before="0" w:after="0"/>
        <w:ind w:left="0" w:right="0" w:firstLine="624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x-none"/>
        </w:rPr>
        <w:t xml:space="preserve">«Об определении границ территорий,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  <w:lang w:val="x-none"/>
        </w:rPr>
        <w:t>прилегающих зданию муниципального образовательного учреждения «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lang w:val="x-none"/>
        </w:rPr>
        <w:t>Веневский центр образ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  <w:lang w:val="x-none"/>
        </w:rPr>
        <w:t>ования №2 им маршала В.И. Чуйкова»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  <w:lang w:val="x-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  <w:lang w:val="x-none"/>
        </w:rPr>
        <w:t xml:space="preserve">(структурное подразделение детский сад), </w:t>
      </w:r>
      <w:r>
        <w:rPr>
          <w:rFonts w:eastAsia="Calibri"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  <w:lang w:val="x-none" w:eastAsia="en-US"/>
        </w:rPr>
        <w:t>расположенного по адресу: г. Венев, мкр. Южный, дом 2 «Б», на которых не допускается розничная продажа алкогольной продукции».</w:t>
      </w:r>
    </w:p>
    <w:p>
      <w:pPr>
        <w:pStyle w:val="Normal"/>
        <w:widowControl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>.</w:t>
      </w:r>
    </w:p>
    <w:p>
      <w:pPr>
        <w:pStyle w:val="Normal"/>
        <w:widowControl/>
        <w:ind w:left="709" w:hanging="0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>3. Пояснительн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ые</w:t>
      </w:r>
      <w:r>
        <w:rPr>
          <w:rFonts w:eastAsia="Calibri" w:cs="Times New Roman" w:ascii="PT Astra Serif" w:hAnsi="PT Astra Serif"/>
          <w:sz w:val="28"/>
          <w:szCs w:val="28"/>
          <w:lang w:eastAsia="en-US"/>
        </w:rPr>
        <w:t xml:space="preserve"> записк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и.</w:t>
      </w:r>
    </w:p>
    <w:p>
      <w:pPr>
        <w:pStyle w:val="Normal"/>
        <w:widowControl/>
        <w:rPr>
          <w:rFonts w:ascii="PT Astra Serif" w:hAnsi="PT Astra Serif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</w:r>
    </w:p>
    <w:p>
      <w:pPr>
        <w:pStyle w:val="Normal"/>
        <w:widowControl/>
        <w:rPr>
          <w:rFonts w:ascii="PT Astra Serif" w:hAnsi="PT Astra Serif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</w:r>
    </w:p>
    <w:p>
      <w:pPr>
        <w:pStyle w:val="Normal"/>
        <w:widowControl/>
        <w:rPr>
          <w:rFonts w:ascii="PT Astra Serif" w:hAnsi="PT Astra Serif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</w:r>
    </w:p>
    <w:tbl>
      <w:tblPr>
        <w:tblW w:w="946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12"/>
        <w:gridCol w:w="4252"/>
      </w:tblGrid>
      <w:tr>
        <w:trPr>
          <w:trHeight w:val="931" w:hRule="atLeast"/>
          <w:cantSplit w:val="true"/>
        </w:trPr>
        <w:tc>
          <w:tcPr>
            <w:tcW w:w="5212" w:type="dxa"/>
            <w:tcBorders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6"/>
              </w:rPr>
              <w:t>Председатель комитета по экономике, инвестициям и развитию АПК администрации муниципального образования Веневский район</w:t>
            </w:r>
          </w:p>
        </w:tc>
        <w:tc>
          <w:tcPr>
            <w:tcW w:w="4252" w:type="dxa"/>
            <w:tcBorders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М.А. Смирнова</w:t>
            </w:r>
          </w:p>
        </w:tc>
      </w:tr>
    </w:tbl>
    <w:p>
      <w:pPr>
        <w:pStyle w:val="Normal"/>
        <w:widowControl/>
        <w:jc w:val="right"/>
        <w:rPr/>
      </w:pPr>
      <w:r>
        <w:br w:type="page"/>
      </w: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  <w:t>Приложение 1</w:t>
      </w:r>
    </w:p>
    <w:p>
      <w:pPr>
        <w:pStyle w:val="Normal"/>
        <w:widowControl/>
        <w:jc w:val="right"/>
        <w:rPr>
          <w:rFonts w:ascii="PT Astra Serif" w:hAnsi="PT Astra Serif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</w:r>
    </w:p>
    <w:p>
      <w:pPr>
        <w:pStyle w:val="Normal"/>
        <w:widowControl/>
        <w:jc w:val="center"/>
        <w:rPr/>
      </w:pP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  <w:t>Анкета для участников публичных консультаций</w:t>
      </w:r>
    </w:p>
    <w:p>
      <w:pPr>
        <w:pStyle w:val="Normal"/>
        <w:widowControl/>
        <w:jc w:val="center"/>
        <w:rPr>
          <w:rFonts w:ascii="PT Astra Serif" w:hAnsi="PT Astra Serif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</w:r>
    </w:p>
    <w:tbl>
      <w:tblPr>
        <w:tblW w:w="957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  <w:t>По возможности укажите: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  <w:t>Наименование организации, ФИО физического лица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PT Astra Serif" w:hAnsi="PT Astra Serif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  <w:t>Сферу деятельности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PT Astra Serif" w:hAnsi="PT Astra Serif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  <w:t>ФИО контактного лица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PT Astra Serif" w:hAnsi="PT Astra Serif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PT Astra Serif" w:hAnsi="PT Astra Serif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PT Astra Serif" w:hAnsi="PT Astra Serif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widowControl/>
        <w:jc w:val="center"/>
        <w:rPr>
          <w:rFonts w:ascii="PT Astra Serif" w:hAnsi="PT Astra Serif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</w:r>
    </w:p>
    <w:p>
      <w:pPr>
        <w:pStyle w:val="Normal"/>
        <w:widowControl/>
        <w:jc w:val="center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t>Общие сведения о проекте правового акта</w:t>
      </w:r>
    </w:p>
    <w:tbl>
      <w:tblPr>
        <w:tblW w:w="957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4"/>
      </w:tblGrid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PT Astra Serif" w:hAnsi="PT Astra Serif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widowControl/>
        <w:jc w:val="center"/>
        <w:rPr/>
      </w:pPr>
      <w:r>
        <w:rPr>
          <w:rFonts w:eastAsia="Calibri" w:cs="Times New Roman" w:ascii="PT Astra Serif" w:hAnsi="PT Astra Serif"/>
          <w:sz w:val="28"/>
          <w:szCs w:val="28"/>
          <w:lang w:eastAsia="en-US"/>
        </w:rPr>
        <w:br/>
      </w:r>
    </w:p>
    <w:tbl>
      <w:tblPr>
        <w:tblW w:w="957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0"/>
      </w:tblGrid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  <w:t>Наличие (отсутствие) в проекте правового акта положений, противоречащих антимонопольному законодательству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PT Astra Serif" w:hAnsi="PT Astra Serif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  <w:t>Предложения и замечания по проекту правового акта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PT Astra Serif" w:hAnsi="PT Astra Serif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widowControl/>
        <w:jc w:val="center"/>
        <w:rPr>
          <w:rFonts w:ascii="PT Astra Serif" w:hAnsi="PT Astra Serif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</w:r>
    </w:p>
    <w:p>
      <w:pPr>
        <w:pStyle w:val="Normal"/>
        <w:widowControl/>
        <w:jc w:val="center"/>
        <w:rPr>
          <w:rFonts w:ascii="PT Astra Serif" w:hAnsi="PT Astra Serif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PT Astra Serif" w:hAnsi="PT Astra Serif"/>
          <w:b/>
          <w:sz w:val="28"/>
          <w:szCs w:val="28"/>
          <w:lang w:eastAsia="en-US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1" w:name="_GoBack"/>
      <w:bookmarkStart w:id="2" w:name="_GoBack"/>
      <w:bookmarkEnd w:id="2"/>
    </w:p>
    <w:p>
      <w:pPr>
        <w:pStyle w:val="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ind w:left="709" w:hanging="0"/>
        <w:jc w:val="right"/>
        <w:rPr>
          <w:rFonts w:ascii="Times New Roman" w:hAnsi="Times New Roman"/>
        </w:rPr>
      </w:pPr>
      <w:r>
        <w:rPr/>
      </w:r>
      <w:bookmarkStart w:id="3" w:name="__DdeLink__5227_1888388375"/>
      <w:bookmarkStart w:id="4" w:name="__DdeLink__5227_1888388375"/>
      <w:bookmarkEnd w:id="4"/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PT Astra Serif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4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0eb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Заголовок 3 Знак"/>
    <w:basedOn w:val="DefaultParagraphFont"/>
    <w:uiPriority w:val="99"/>
    <w:qFormat/>
    <w:rsid w:val="00cd0ebc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Основной текст с отступом Знак"/>
    <w:basedOn w:val="DefaultParagraphFont"/>
    <w:uiPriority w:val="99"/>
    <w:semiHidden/>
    <w:qFormat/>
    <w:rsid w:val="00cd0ebc"/>
    <w:rPr>
      <w:rFonts w:ascii="Arial" w:hAnsi="Arial" w:eastAsia="Times New Roman" w:cs="Arial"/>
      <w:sz w:val="28"/>
      <w:szCs w:val="28"/>
      <w:lang w:eastAsia="ru-RU"/>
    </w:rPr>
  </w:style>
  <w:style w:type="character" w:styleId="2" w:customStyle="1">
    <w:name w:val="Заголовок 2 Знак"/>
    <w:basedOn w:val="DefaultParagraphFont"/>
    <w:link w:val="20"/>
    <w:uiPriority w:val="9"/>
    <w:semiHidden/>
    <w:qFormat/>
    <w:rsid w:val="00cd0eb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1" w:customStyle="1">
    <w:name w:val="Заголовок 1 Знак"/>
    <w:basedOn w:val="DefaultParagraphFont"/>
    <w:uiPriority w:val="9"/>
    <w:qFormat/>
    <w:rsid w:val="00ff54b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ru-RU"/>
    </w:rPr>
  </w:style>
  <w:style w:type="character" w:styleId="8" w:customStyle="1">
    <w:name w:val="Основной текст (8)_"/>
    <w:basedOn w:val="DefaultParagraphFont"/>
    <w:link w:val="80"/>
    <w:uiPriority w:val="99"/>
    <w:qFormat/>
    <w:rsid w:val="0097313b"/>
    <w:rPr>
      <w:rFonts w:ascii="Times New Roman" w:hAnsi="Times New Roman" w:cs="Times New Roman"/>
      <w:shd w:fill="FFFFFF" w:val="clear"/>
    </w:rPr>
  </w:style>
  <w:style w:type="character" w:styleId="Style15" w:customStyle="1">
    <w:name w:val="Основной текст Знак"/>
    <w:basedOn w:val="DefaultParagraphFont"/>
    <w:uiPriority w:val="99"/>
    <w:qFormat/>
    <w:rsid w:val="0097313b"/>
    <w:rPr>
      <w:rFonts w:ascii="Arial" w:hAnsi="Arial" w:eastAsia="Times New Roman" w:cs="Arial"/>
      <w:sz w:val="24"/>
      <w:szCs w:val="24"/>
      <w:lang w:eastAsia="ru-RU"/>
    </w:rPr>
  </w:style>
  <w:style w:type="character" w:styleId="11" w:customStyle="1">
    <w:name w:val="Основной текст Знак1"/>
    <w:basedOn w:val="DefaultParagraphFont"/>
    <w:uiPriority w:val="99"/>
    <w:qFormat/>
    <w:rsid w:val="0097313b"/>
    <w:rPr>
      <w:rFonts w:ascii="Times New Roman" w:hAnsi="Times New Roman" w:cs="Times New Roman"/>
      <w:sz w:val="21"/>
      <w:szCs w:val="21"/>
      <w:u w:val="none"/>
    </w:rPr>
  </w:style>
  <w:style w:type="character" w:styleId="7" w:customStyle="1">
    <w:name w:val="Основной текст (7)_"/>
    <w:basedOn w:val="DefaultParagraphFont"/>
    <w:link w:val="71"/>
    <w:uiPriority w:val="99"/>
    <w:qFormat/>
    <w:rsid w:val="0097313b"/>
    <w:rPr>
      <w:rFonts w:ascii="Times New Roman" w:hAnsi="Times New Roman" w:cs="Times New Roman"/>
      <w:spacing w:val="10"/>
      <w:sz w:val="23"/>
      <w:szCs w:val="23"/>
      <w:shd w:fill="FFFFFF" w:val="clear"/>
    </w:rPr>
  </w:style>
  <w:style w:type="character" w:styleId="Style16" w:customStyle="1">
    <w:name w:val="Основной текст + Курсив"/>
    <w:basedOn w:val="11"/>
    <w:uiPriority w:val="99"/>
    <w:qFormat/>
    <w:rsid w:val="0097313b"/>
    <w:rPr>
      <w:rFonts w:ascii="Times New Roman" w:hAnsi="Times New Roman" w:cs="Times New Roman"/>
      <w:i/>
      <w:iCs/>
      <w:spacing w:val="-10"/>
      <w:sz w:val="21"/>
      <w:szCs w:val="21"/>
      <w:u w:val="none"/>
    </w:rPr>
  </w:style>
  <w:style w:type="character" w:styleId="21" w:customStyle="1">
    <w:name w:val="Заголовок №2_"/>
    <w:basedOn w:val="DefaultParagraphFont"/>
    <w:link w:val="2"/>
    <w:uiPriority w:val="99"/>
    <w:qFormat/>
    <w:rsid w:val="0036055b"/>
    <w:rPr>
      <w:rFonts w:ascii="Times New Roman" w:hAnsi="Times New Roman" w:cs="Times New Roman"/>
      <w:spacing w:val="10"/>
      <w:sz w:val="23"/>
      <w:szCs w:val="23"/>
      <w:shd w:fill="FFFFFF" w:val="clear"/>
    </w:rPr>
  </w:style>
  <w:style w:type="character" w:styleId="Style17" w:customStyle="1">
    <w:name w:val="Текст выноски Знак"/>
    <w:basedOn w:val="DefaultParagraphFont"/>
    <w:uiPriority w:val="99"/>
    <w:semiHidden/>
    <w:qFormat/>
    <w:rsid w:val="00ff56a5"/>
    <w:rPr>
      <w:rFonts w:ascii="Segoe UI" w:hAnsi="Segoe UI" w:eastAsia="Times New Roman" w:cs="Segoe UI"/>
      <w:sz w:val="18"/>
      <w:szCs w:val="18"/>
      <w:lang w:eastAsia="ru-RU"/>
    </w:rPr>
  </w:style>
  <w:style w:type="character" w:styleId="Style18" w:customStyle="1">
    <w:name w:val="Без интервала Знак"/>
    <w:uiPriority w:val="1"/>
    <w:qFormat/>
    <w:locked/>
    <w:rsid w:val="00094c3c"/>
    <w:rPr>
      <w:rFonts w:ascii="Calibri" w:hAnsi="Calibri" w:eastAsia="Times New Roman" w:cs="Times New Roman"/>
      <w:lang w:eastAsia="ru-RU"/>
    </w:rPr>
  </w:style>
  <w:style w:type="character" w:styleId="Appleconvertedspace" w:customStyle="1">
    <w:name w:val="apple-converted-space"/>
    <w:basedOn w:val="DefaultParagraphFont"/>
    <w:qFormat/>
    <w:rsid w:val="005a46d9"/>
    <w:rPr/>
  </w:style>
  <w:style w:type="character" w:styleId="Style19" w:customStyle="1">
    <w:name w:val="Верхний колонтитул Знак"/>
    <w:basedOn w:val="DefaultParagraphFont"/>
    <w:qFormat/>
    <w:rsid w:val="00491145"/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styleId="S0" w:customStyle="1">
    <w:name w:val="s0"/>
    <w:basedOn w:val="DefaultParagraphFont"/>
    <w:qFormat/>
    <w:rsid w:val="00491145"/>
    <w:rPr/>
  </w:style>
  <w:style w:type="character" w:styleId="Style20" w:customStyle="1">
    <w:name w:val="Нижний колонтитул Знак"/>
    <w:basedOn w:val="DefaultParagraphFont"/>
    <w:uiPriority w:val="99"/>
    <w:qFormat/>
    <w:rsid w:val="00742be1"/>
    <w:rPr>
      <w:rFonts w:ascii="Arial" w:hAnsi="Arial" w:eastAsia="Times New Roman" w:cs="Arial"/>
      <w:sz w:val="24"/>
      <w:szCs w:val="24"/>
      <w:lang w:eastAsia="ru-RU"/>
    </w:rPr>
  </w:style>
  <w:style w:type="character" w:styleId="Style21" w:customStyle="1">
    <w:name w:val="Интернет-ссылка"/>
    <w:basedOn w:val="DefaultParagraphFont"/>
    <w:rPr>
      <w:color w:val="0000FF"/>
      <w:u w:val="single"/>
    </w:rPr>
  </w:style>
  <w:style w:type="character" w:styleId="Style22" w:customStyle="1">
    <w:name w:val="Посещённая гиперссылка"/>
    <w:rPr>
      <w:color w:val="800000"/>
      <w:u w:val="single"/>
    </w:rPr>
  </w:style>
  <w:style w:type="paragraph" w:styleId="Style23" w:customStyle="1">
    <w:name w:val="Заголовок"/>
    <w:basedOn w:val="Normal"/>
    <w:next w:val="Style24"/>
    <w:qFormat/>
    <w:rsid w:val="00b21c73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4">
    <w:name w:val="Body Text"/>
    <w:basedOn w:val="Normal"/>
    <w:uiPriority w:val="99"/>
    <w:unhideWhenUsed/>
    <w:rsid w:val="0097313b"/>
    <w:pPr>
      <w:spacing w:before="0" w:after="120"/>
    </w:pPr>
    <w:rPr/>
  </w:style>
  <w:style w:type="paragraph" w:styleId="Style25">
    <w:name w:val="List"/>
    <w:basedOn w:val="Style24"/>
    <w:rsid w:val="00b21c73"/>
    <w:pPr/>
    <w:rPr>
      <w:rFonts w:cs="Mang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 Unicode MS"/>
    </w:rPr>
  </w:style>
  <w:style w:type="paragraph" w:styleId="111" w:customStyle="1">
    <w:name w:val="Заголовок 11"/>
    <w:basedOn w:val="Normal"/>
    <w:next w:val="Normal"/>
    <w:link w:val="11"/>
    <w:uiPriority w:val="9"/>
    <w:qFormat/>
    <w:rsid w:val="00ff54b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1" w:customStyle="1">
    <w:name w:val="Заголовок 21"/>
    <w:basedOn w:val="Normal"/>
    <w:next w:val="Normal"/>
    <w:link w:val="21"/>
    <w:uiPriority w:val="9"/>
    <w:semiHidden/>
    <w:unhideWhenUsed/>
    <w:qFormat/>
    <w:rsid w:val="00cd0eb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211"/>
    <w:next w:val="Normal"/>
    <w:link w:val="31"/>
    <w:uiPriority w:val="99"/>
    <w:qFormat/>
    <w:rsid w:val="00cd0ebc"/>
    <w:pPr>
      <w:keepNext w:val="false"/>
      <w:keepLines w:val="false"/>
      <w:spacing w:before="0" w:after="0"/>
      <w:jc w:val="both"/>
      <w:outlineLvl w:val="2"/>
    </w:pPr>
    <w:rPr>
      <w:rFonts w:ascii="Arial" w:hAnsi="Arial" w:eastAsia="Times New Roman" w:cs="Arial"/>
      <w:b w:val="false"/>
      <w:bCs w:val="false"/>
      <w:color w:val="auto"/>
      <w:sz w:val="24"/>
      <w:szCs w:val="24"/>
    </w:rPr>
  </w:style>
  <w:style w:type="paragraph" w:styleId="12" w:customStyle="1">
    <w:name w:val="Название объекта1"/>
    <w:basedOn w:val="Normal"/>
    <w:qFormat/>
    <w:rsid w:val="00b21c73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b21c73"/>
    <w:pPr>
      <w:suppressLineNumbers/>
    </w:pPr>
    <w:rPr>
      <w:rFonts w:cs="Mangal"/>
    </w:rPr>
  </w:style>
  <w:style w:type="paragraph" w:styleId="Style28" w:customStyle="1">
    <w:name w:val="Нормальный (таблица)"/>
    <w:basedOn w:val="Normal"/>
    <w:next w:val="Normal"/>
    <w:uiPriority w:val="99"/>
    <w:qFormat/>
    <w:rsid w:val="00cd0ebc"/>
    <w:pPr>
      <w:jc w:val="both"/>
    </w:pPr>
    <w:rPr/>
  </w:style>
  <w:style w:type="paragraph" w:styleId="Style29">
    <w:name w:val="Body Text Indent"/>
    <w:basedOn w:val="Normal"/>
    <w:uiPriority w:val="99"/>
    <w:semiHidden/>
    <w:rsid w:val="00cd0ebc"/>
    <w:pPr>
      <w:widowControl/>
      <w:ind w:firstLine="720"/>
      <w:jc w:val="both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096bb4"/>
    <w:pPr>
      <w:spacing w:before="0" w:after="0"/>
      <w:ind w:left="720" w:hanging="0"/>
      <w:contextualSpacing/>
    </w:pPr>
    <w:rPr/>
  </w:style>
  <w:style w:type="paragraph" w:styleId="81" w:customStyle="1">
    <w:name w:val="Основной текст (8)"/>
    <w:basedOn w:val="Normal"/>
    <w:link w:val="8"/>
    <w:uiPriority w:val="99"/>
    <w:qFormat/>
    <w:rsid w:val="0097313b"/>
    <w:pPr>
      <w:shd w:val="clear" w:color="auto" w:fill="FFFFFF"/>
      <w:spacing w:lineRule="exact" w:line="278"/>
    </w:pPr>
    <w:rPr>
      <w:rFonts w:ascii="Times New Roman" w:hAnsi="Times New Roman" w:eastAsia="Calibri" w:cs="Times New Roman" w:eastAsiaTheme="minorHAnsi"/>
      <w:b/>
      <w:bCs/>
      <w:sz w:val="22"/>
      <w:szCs w:val="22"/>
      <w:lang w:eastAsia="en-US"/>
    </w:rPr>
  </w:style>
  <w:style w:type="paragraph" w:styleId="71" w:customStyle="1">
    <w:name w:val="Основной текст (7)1"/>
    <w:basedOn w:val="Normal"/>
    <w:link w:val="7"/>
    <w:uiPriority w:val="99"/>
    <w:qFormat/>
    <w:rsid w:val="0097313b"/>
    <w:pPr>
      <w:shd w:val="clear" w:color="auto" w:fill="FFFFFF"/>
      <w:spacing w:lineRule="atLeast" w:line="240"/>
    </w:pPr>
    <w:rPr>
      <w:rFonts w:ascii="Times New Roman" w:hAnsi="Times New Roman" w:eastAsia="Calibri" w:cs="Times New Roman" w:eastAsiaTheme="minorHAnsi"/>
      <w:b/>
      <w:bCs/>
      <w:spacing w:val="10"/>
      <w:sz w:val="23"/>
      <w:szCs w:val="23"/>
      <w:lang w:eastAsia="en-US"/>
    </w:rPr>
  </w:style>
  <w:style w:type="paragraph" w:styleId="22" w:customStyle="1">
    <w:name w:val="Заголовок №2"/>
    <w:basedOn w:val="Normal"/>
    <w:uiPriority w:val="99"/>
    <w:qFormat/>
    <w:rsid w:val="0036055b"/>
    <w:pPr>
      <w:shd w:val="clear" w:color="auto" w:fill="FFFFFF"/>
      <w:spacing w:lineRule="atLeast" w:line="240"/>
      <w:jc w:val="center"/>
      <w:outlineLvl w:val="1"/>
    </w:pPr>
    <w:rPr>
      <w:rFonts w:ascii="Times New Roman" w:hAnsi="Times New Roman" w:eastAsia="Calibri" w:cs="Times New Roman" w:eastAsiaTheme="minorHAnsi"/>
      <w:b/>
      <w:bCs/>
      <w:spacing w:val="10"/>
      <w:sz w:val="23"/>
      <w:szCs w:val="23"/>
      <w:lang w:eastAsia="en-US"/>
    </w:rPr>
  </w:style>
  <w:style w:type="paragraph" w:styleId="BalloonText">
    <w:name w:val="Balloon Text"/>
    <w:basedOn w:val="Normal"/>
    <w:uiPriority w:val="99"/>
    <w:semiHidden/>
    <w:unhideWhenUsed/>
    <w:qFormat/>
    <w:rsid w:val="00ff56a5"/>
    <w:pPr/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qFormat/>
    <w:rsid w:val="000f1c3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0f1c3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Style30" w:customStyle="1">
    <w:name w:val="Верхний и нижний колонтитулы"/>
    <w:basedOn w:val="Normal"/>
    <w:qFormat/>
    <w:rsid w:val="00b21c73"/>
    <w:pPr/>
    <w:rPr/>
  </w:style>
  <w:style w:type="paragraph" w:styleId="13" w:customStyle="1">
    <w:name w:val="Верхний колонтитул1"/>
    <w:basedOn w:val="Normal"/>
    <w:qFormat/>
    <w:rsid w:val="00491145"/>
    <w:pPr>
      <w:widowControl/>
      <w:tabs>
        <w:tab w:val="clear" w:pos="408"/>
        <w:tab w:val="center" w:pos="4677" w:leader="none"/>
        <w:tab w:val="right" w:pos="9355" w:leader="none"/>
      </w:tabs>
    </w:pPr>
    <w:rPr>
      <w:rFonts w:ascii="Times New Roman" w:hAnsi="Times New Roman" w:cs="Times New Roman"/>
      <w:color w:val="000000"/>
    </w:rPr>
  </w:style>
  <w:style w:type="paragraph" w:styleId="14" w:customStyle="1">
    <w:name w:val="Нижний колонтитул1"/>
    <w:basedOn w:val="Normal"/>
    <w:uiPriority w:val="99"/>
    <w:unhideWhenUsed/>
    <w:qFormat/>
    <w:rsid w:val="00742be1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31" w:customStyle="1">
    <w:name w:val="Содержимое врезки"/>
    <w:basedOn w:val="Normal"/>
    <w:qFormat/>
    <w:rsid w:val="00b21c73"/>
    <w:pPr/>
    <w:rPr/>
  </w:style>
  <w:style w:type="paragraph" w:styleId="Style32" w:customStyle="1">
    <w:name w:val="Содержимое таблицы"/>
    <w:basedOn w:val="Normal"/>
    <w:qFormat/>
    <w:pPr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4d73bf"/>
    <w:pPr>
      <w:widowControl/>
      <w:suppressAutoHyphens w:val="false"/>
      <w:spacing w:lineRule="auto" w:line="276" w:beforeAutospacing="1" w:after="142"/>
    </w:pPr>
    <w:rPr>
      <w:rFonts w:ascii="Calibri" w:hAnsi="Calibri" w:cs="Calibri"/>
      <w:color w:val="000000"/>
      <w:sz w:val="22"/>
      <w:szCs w:val="22"/>
    </w:rPr>
  </w:style>
  <w:style w:type="paragraph" w:styleId="Style34">
    <w:name w:val="Нормальный"/>
    <w:qFormat/>
    <w:pPr>
      <w:widowControl w:val="false"/>
      <w:suppressAutoHyphens w:val="true"/>
      <w:autoSpaceDE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a62cfa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enev.tularegion.ru/activities/antimonopolnyy-komplaens/analiz-proektov-normativnykh-pravovykh-aktov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F67A-DF9A-4B59-B352-CC4AFD03B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LibreOffice/7.1.5.2$Windows_X86_64 LibreOffice_project/85f04e9f809797b8199d13c421bd8a2b025d52b5</Application>
  <AppVersion>15.0000</AppVersion>
  <Pages>4</Pages>
  <Words>452</Words>
  <Characters>3365</Characters>
  <CharactersWithSpaces>3807</CharactersWithSpaces>
  <Paragraphs>37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2022-01-17T07:24:00Z</dcterms:created>
  <dc:creator>Admin</dc:creator>
  <dc:description/>
  <dc:language>ru-RU</dc:language>
  <cp:lastModifiedBy/>
  <cp:lastPrinted>2022-04-28T11:16:58Z</cp:lastPrinted>
  <dcterms:modified xsi:type="dcterms:W3CDTF">2022-04-28T11:36:34Z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