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ind w:left="0" w:right="0" w:hanging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ПРОЕКТ</w:t>
      </w:r>
    </w:p>
    <w:p>
      <w:pPr>
        <w:pStyle w:val="Normal"/>
        <w:bidi w:val="0"/>
        <w:ind w:left="0" w:right="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tbl>
      <w:tblPr>
        <w:tblW w:w="9570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4"/>
      </w:tblGrid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/>
            </w:pPr>
            <w:r>
              <w:rPr>
                <w:rFonts w:cs="Times New Roman"/>
                <w:b/>
                <w:bCs/>
                <w:sz w:val="28"/>
                <w:szCs w:val="28"/>
              </w:rPr>
              <w:t>Тульская область</w:t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/>
            </w:pPr>
            <w:r>
              <w:rPr>
                <w:rFonts w:cs="Times New Roman"/>
                <w:b/>
                <w:bCs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/>
            </w:pPr>
            <w:r>
              <w:rPr>
                <w:rFonts w:cs="Times New Roman"/>
                <w:b/>
                <w:bCs/>
                <w:sz w:val="28"/>
                <w:szCs w:val="28"/>
              </w:rPr>
              <w:t>Администрация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tLeast" w:line="283"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ПОСТАНОВЛЕНИЕ</w:t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785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от </w:t>
            </w:r>
            <w:r>
              <w:rPr>
                <w:rFonts w:cs="Times New Roman"/>
                <w:b/>
                <w:bCs/>
                <w:sz w:val="28"/>
                <w:szCs w:val="28"/>
                <w:lang w:val="en-US"/>
              </w:rPr>
              <w:t>_____</w:t>
            </w:r>
            <w:r>
              <w:rPr>
                <w:rFonts w:cs="Times New Roman"/>
                <w:b/>
                <w:bCs/>
                <w:sz w:val="28"/>
                <w:szCs w:val="28"/>
              </w:rPr>
              <w:t>________</w:t>
            </w:r>
          </w:p>
        </w:tc>
        <w:tc>
          <w:tcPr>
            <w:tcW w:w="4784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uppressAutoHyphens w:val="true"/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__________</w:t>
            </w:r>
          </w:p>
        </w:tc>
      </w:tr>
    </w:tbl>
    <w:p>
      <w:pPr>
        <w:pStyle w:val="Normal"/>
        <w:widowControl w:val="false"/>
        <w:bidi w:val="0"/>
        <w:ind w:left="0" w:right="0" w:hanging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bookmarkStart w:id="0" w:name="sub_24"/>
      <w:bookmarkEnd w:id="0"/>
      <w:r>
        <w:rPr>
          <w:rFonts w:cs="Times New Roman"/>
          <w:b/>
          <w:sz w:val="28"/>
          <w:szCs w:val="28"/>
        </w:rPr>
        <w:t xml:space="preserve">Об определении границ территорий, </w:t>
      </w:r>
      <w:r>
        <w:rPr>
          <w:rFonts w:cs="Times New Roman"/>
          <w:b/>
          <w:bCs/>
          <w:sz w:val="28"/>
          <w:szCs w:val="28"/>
          <w:shd w:fill="FFFFFF" w:val="clear"/>
        </w:rPr>
        <w:t xml:space="preserve">прилегающих к зданию       </w:t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/>
          <w:b/>
          <w:bCs/>
          <w:sz w:val="28"/>
          <w:szCs w:val="28"/>
          <w:shd w:fill="FFFFFF" w:val="clear"/>
        </w:rPr>
        <w:t xml:space="preserve">  </w:t>
      </w:r>
      <w:r>
        <w:rPr>
          <w:rFonts w:eastAsia="Times New Roman" w:cs="Arial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ООО «Медус» (стоматологический центр), расположенного по адресу: Веневский район, п. Мордвес, ул. Садовая, д.  87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/>
          <w:b/>
          <w:bCs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 </w:t>
      </w:r>
      <w:r>
        <w:rPr>
          <w:rFonts w:cs="Times New Roman"/>
          <w:b/>
          <w:bCs/>
          <w:sz w:val="28"/>
          <w:szCs w:val="28"/>
          <w:shd w:fill="FFFFFF" w:val="clear"/>
        </w:rPr>
        <w:t xml:space="preserve"> на которых не допускается розничная продажа алкогольной продукции</w:t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="0" w:after="0"/>
        <w:ind w:left="0" w:right="0" w:hanging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Western"/>
        <w:bidi w:val="0"/>
        <w:spacing w:beforeAutospacing="1" w:after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8"/>
          <w:szCs w:val="28"/>
        </w:rPr>
        <w:t>В соответствии с постановлением Правительства Российской Федерации от 27 декабря 2020 года №2220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на основании Устава муниципального образования Веневский район, администрация муниципального образования Веневский район ПОСТАНОВЛЯЕТ:</w:t>
      </w:r>
    </w:p>
    <w:p>
      <w:pPr>
        <w:pStyle w:val="Western"/>
        <w:bidi w:val="0"/>
        <w:spacing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8"/>
          <w:szCs w:val="28"/>
        </w:rPr>
        <w:t xml:space="preserve">1. Определить границы территорий, прилегающих к зданию </w:t>
      </w:r>
      <w:r>
        <w:rPr>
          <w:rFonts w:eastAsia="Times New Roman" w:cs="Arial"/>
          <w:b w:val="false"/>
          <w:bCs w:val="false"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ООО «Медус» (стоматологический центр), расположенного по адресу: Веневский район, п. Мордвес, ул. Садовая, д.  87</w:t>
      </w:r>
      <w:r>
        <w:rPr>
          <w:rFonts w:eastAsia="Times New Roman" w:cs="Times New Roman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/>
          <w:b w:val="false"/>
          <w:bCs w:val="false"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 </w:t>
      </w:r>
      <w:r>
        <w:rPr>
          <w:rFonts w:cs="Times New Roman"/>
          <w:b w:val="false"/>
          <w:bCs w:val="false"/>
          <w:sz w:val="28"/>
          <w:szCs w:val="28"/>
          <w:shd w:fill="FFFFFF" w:val="clear"/>
        </w:rPr>
        <w:t xml:space="preserve"> на которых не допускается розничная продажа алкогольной продукции,</w:t>
      </w:r>
      <w:r>
        <w:rPr>
          <w:rFonts w:cs="Times New Roman"/>
          <w:bCs/>
          <w:color w:val="010101"/>
          <w:sz w:val="28"/>
          <w:szCs w:val="28"/>
          <w:shd w:fill="FFFFFF" w:val="clear"/>
        </w:rPr>
        <w:t xml:space="preserve"> </w:t>
      </w:r>
      <w:r>
        <w:rPr>
          <w:rFonts w:cs="Times New Roman"/>
          <w:bCs/>
          <w:sz w:val="28"/>
          <w:szCs w:val="28"/>
          <w:shd w:fill="FFFFFF" w:val="clear"/>
        </w:rPr>
        <w:t>на которых не допускается розничная продажа алкогольной продукции</w:t>
      </w:r>
      <w:r>
        <w:rPr>
          <w:rFonts w:cs="Times New Roman"/>
          <w:sz w:val="28"/>
          <w:szCs w:val="28"/>
        </w:rPr>
        <w:t xml:space="preserve"> (приложение).</w:t>
      </w:r>
    </w:p>
    <w:p>
      <w:pPr>
        <w:pStyle w:val="ConsPlusNormal"/>
        <w:bidi w:val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2. Опубликовать настоящее постановление в газете «Вести Веневского района».</w:t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8"/>
          <w:szCs w:val="28"/>
        </w:rPr>
        <w:t xml:space="preserve">3. Отделу по МСУ и информационным технологиям администрации муниципального образования Веневский район (Зайцева О.Ю.)  разместить настоящее постановление в сети Интернет на официальном сайте администрации муниципального образования Веневский район. </w:t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8"/>
          <w:szCs w:val="28"/>
        </w:rPr>
        <w:t>4. Постановление вступает в силу со дня опубликования.</w:t>
      </w:r>
    </w:p>
    <w:p>
      <w:pPr>
        <w:pStyle w:val="Style15"/>
        <w:bidi w:val="0"/>
        <w:ind w:left="0" w:right="0"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Style15"/>
        <w:bidi w:val="0"/>
        <w:ind w:left="0" w:right="0"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Style15"/>
        <w:bidi w:val="0"/>
        <w:ind w:left="0" w:right="0"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tbl>
      <w:tblPr>
        <w:tblW w:w="9570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8"/>
        <w:gridCol w:w="2162"/>
        <w:gridCol w:w="3190"/>
      </w:tblGrid>
      <w:tr>
        <w:trPr/>
        <w:tc>
          <w:tcPr>
            <w:tcW w:w="4218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before="0" w:after="200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</w:rPr>
              <w:t>Глава администрации муниципального образования Веневский район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before="0" w:after="20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3190" w:type="dxa"/>
            <w:tcBorders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before="0" w:after="200"/>
              <w:ind w:left="0" w:right="0" w:hanging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</w:rPr>
              <w:t>А.Г. Шубчинский</w:t>
            </w:r>
          </w:p>
        </w:tc>
      </w:tr>
    </w:tbl>
    <w:p>
      <w:pPr>
        <w:pStyle w:val="Normal"/>
        <w:widowControl w:val="false"/>
        <w:bidi w:val="0"/>
        <w:ind w:left="0" w:right="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pStyle w:val="Normal"/>
        <w:rPr>
          <w:rFonts w:ascii="PT Astra Serif" w:hAnsi="PT Astra Serif" w:cs="PT Astra Serif"/>
        </w:rPr>
      </w:pPr>
      <w:r>
        <w:rPr>
          <w:rFonts w:cs="PT Astra Serif" w:ascii="PT Astra Serif" w:hAnsi="PT Astra Serif"/>
        </w:rPr>
      </w:r>
    </w:p>
    <w:p>
      <w:pPr>
        <w:pStyle w:val="Normal"/>
        <w:rPr>
          <w:rFonts w:ascii="PT Astra Serif" w:hAnsi="PT Astra Serif" w:cs="PT Astra Serif"/>
        </w:rPr>
      </w:pPr>
      <w:r>
        <w:rPr>
          <w:rFonts w:cs="PT Astra Serif" w:ascii="PT Astra Serif" w:hAnsi="PT Astra Serif"/>
        </w:rPr>
      </w:r>
    </w:p>
    <w:p>
      <w:pPr>
        <w:pStyle w:val="Normal"/>
        <w:rPr>
          <w:rFonts w:ascii="PT Astra Serif" w:hAnsi="PT Astra Serif" w:cs="PT Astra Serif"/>
        </w:rPr>
      </w:pPr>
      <w:r>
        <w:rPr>
          <w:rFonts w:cs="PT Astra Serif" w:ascii="PT Astra Serif" w:hAnsi="PT Astra Serif"/>
        </w:rPr>
      </w:r>
    </w:p>
    <w:p>
      <w:pPr>
        <w:pStyle w:val="Normal"/>
        <w:widowControl w:val="false"/>
        <w:tabs>
          <w:tab w:val="clear" w:pos="709"/>
        </w:tabs>
        <w:bidi w:val="0"/>
        <w:ind w:left="0" w:right="0" w:hanging="0"/>
        <w:jc w:val="right"/>
        <w:rPr>
          <w:rFonts w:ascii="Times New Roman" w:hAnsi="Times New Roman" w:cs="Times New Roman"/>
          <w:sz w:val="28"/>
        </w:rPr>
      </w:pPr>
      <w:r>
        <w:rPr>
          <w:rFonts w:cs="Times New Roman"/>
          <w:color w:val="000000"/>
          <w:sz w:val="28"/>
        </w:rPr>
        <w:t>Приложение</w:t>
      </w:r>
    </w:p>
    <w:p>
      <w:pPr>
        <w:pStyle w:val="Normal"/>
        <w:widowControl w:val="false"/>
        <w:tabs>
          <w:tab w:val="clear" w:pos="709"/>
        </w:tabs>
        <w:bidi w:val="0"/>
        <w:ind w:left="0" w:right="-72" w:hanging="0"/>
        <w:jc w:val="right"/>
        <w:rPr>
          <w:rFonts w:ascii="Times New Roman" w:hAnsi="Times New Roman" w:cs="Times New Roman"/>
          <w:sz w:val="28"/>
        </w:rPr>
      </w:pPr>
      <w:r>
        <w:rPr>
          <w:rFonts w:cs="Times New Roman"/>
          <w:color w:val="000000"/>
          <w:sz w:val="28"/>
        </w:rPr>
        <w:t xml:space="preserve">к постановлению администрации </w:t>
      </w:r>
    </w:p>
    <w:p>
      <w:pPr>
        <w:pStyle w:val="Normal"/>
        <w:widowControl w:val="false"/>
        <w:tabs>
          <w:tab w:val="clear" w:pos="709"/>
        </w:tabs>
        <w:bidi w:val="0"/>
        <w:ind w:left="0" w:right="-72" w:hanging="0"/>
        <w:jc w:val="right"/>
        <w:rPr>
          <w:rFonts w:ascii="Times New Roman" w:hAnsi="Times New Roman" w:cs="Times New Roman"/>
          <w:sz w:val="28"/>
        </w:rPr>
      </w:pPr>
      <w:r>
        <w:rPr>
          <w:rFonts w:cs="Times New Roman"/>
          <w:color w:val="000000"/>
          <w:sz w:val="28"/>
        </w:rPr>
        <w:t>муниципального образования</w:t>
      </w:r>
    </w:p>
    <w:p>
      <w:pPr>
        <w:pStyle w:val="Normal"/>
        <w:widowControl w:val="false"/>
        <w:tabs>
          <w:tab w:val="clear" w:pos="709"/>
        </w:tabs>
        <w:bidi w:val="0"/>
        <w:ind w:left="0" w:right="-72" w:hanging="0"/>
        <w:jc w:val="right"/>
        <w:rPr>
          <w:rFonts w:ascii="Times New Roman" w:hAnsi="Times New Roman" w:cs="Times New Roman"/>
          <w:sz w:val="28"/>
        </w:rPr>
      </w:pPr>
      <w:r>
        <w:rPr>
          <w:rFonts w:cs="Times New Roman"/>
          <w:color w:val="000000"/>
          <w:sz w:val="28"/>
        </w:rPr>
        <w:t xml:space="preserve"> </w:t>
      </w:r>
      <w:r>
        <w:rPr>
          <w:rFonts w:cs="Times New Roman"/>
          <w:color w:val="000000"/>
          <w:sz w:val="28"/>
        </w:rPr>
        <w:t>Веневский район</w:t>
      </w:r>
    </w:p>
    <w:p>
      <w:pPr>
        <w:pStyle w:val="Normal"/>
        <w:widowControl w:val="false"/>
        <w:tabs>
          <w:tab w:val="clear" w:pos="709"/>
        </w:tabs>
        <w:bidi w:val="0"/>
        <w:spacing w:before="0" w:after="200"/>
        <w:ind w:left="0" w:right="-72" w:hanging="0"/>
        <w:jc w:val="right"/>
        <w:rPr>
          <w:rFonts w:ascii="Times New Roman" w:hAnsi="Times New Roman" w:cs="Times New Roman"/>
          <w:sz w:val="28"/>
        </w:rPr>
      </w:pPr>
      <w:r>
        <w:rPr>
          <w:rFonts w:cs="Times New Roman"/>
          <w:color w:val="000000"/>
          <w:sz w:val="28"/>
        </w:rPr>
        <w:t>от ____________ № _______</w:t>
      </w:r>
    </w:p>
    <w:p>
      <w:pPr>
        <w:pStyle w:val="Normal"/>
        <w:jc w:val="right"/>
        <w:rPr>
          <w:rFonts w:ascii="PT Astra Serif" w:hAnsi="PT Astra Serif" w:cs="PT Astra Serif"/>
        </w:rPr>
      </w:pPr>
      <w:r>
        <w:rPr>
          <w:rFonts w:cs="PT Astra Serif" w:ascii="PT Astra Serif" w:hAnsi="PT Astra Serif"/>
        </w:rPr>
      </w:r>
    </w:p>
    <w:p>
      <w:pPr>
        <w:pStyle w:val="Normal"/>
        <w:rPr>
          <w:rFonts w:ascii="PT Astra Serif" w:hAnsi="PT Astra Serif" w:cs="PT Astra Serif"/>
        </w:rPr>
      </w:pPr>
      <w:r>
        <w:rPr>
          <w:rFonts w:cs="PT Astra Serif" w:ascii="PT Astra Serif" w:hAnsi="PT Astra Serif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8"/>
          <w:szCs w:val="28"/>
          <w:shd w:fill="FFFFFF" w:val="clear"/>
        </w:rPr>
      </w:pPr>
      <w:r>
        <w:rPr>
          <w:rFonts w:cs="Times New Roman"/>
          <w:b/>
          <w:bCs/>
          <w:sz w:val="28"/>
          <w:szCs w:val="28"/>
          <w:shd w:fill="FFFFFF" w:val="clear"/>
        </w:rPr>
        <w:t xml:space="preserve">СХЕМА </w:t>
      </w:r>
    </w:p>
    <w:p>
      <w:pPr>
        <w:pStyle w:val="Normal"/>
        <w:widowControl/>
        <w:suppressAutoHyphens w:val="true"/>
        <w:bidi w:val="0"/>
        <w:spacing w:before="0" w:after="0"/>
        <w:ind w:left="567" w:right="510" w:hanging="0"/>
        <w:jc w:val="center"/>
        <w:rPr/>
      </w:pPr>
      <w:r>
        <w:rPr>
          <w:rFonts w:cs="Times New Roman"/>
          <w:b/>
          <w:bCs/>
          <w:sz w:val="28"/>
          <w:szCs w:val="28"/>
          <w:shd w:fill="FFFFFF" w:val="clear"/>
        </w:rPr>
        <w:t xml:space="preserve">границ территорий, прилегающих к зданию </w:t>
      </w:r>
      <w:r>
        <w:rPr>
          <w:rFonts w:eastAsia="Times New Roman" w:cs="Arial"/>
          <w:b/>
          <w:bCs/>
          <w:color w:val="010101"/>
          <w:kern w:val="0"/>
          <w:sz w:val="28"/>
          <w:szCs w:val="28"/>
          <w:u w:val="none"/>
          <w:shd w:fill="FFFFFF" w:val="clear"/>
          <w:lang w:val="ru-RU" w:eastAsia="ru-RU" w:bidi="ar-SA"/>
        </w:rPr>
        <w:t>ООО «Медус» (стоматологический центр), расположенного по адресу: Веневский район, п. Мордвес, ул. Садовая, д.  87</w:t>
      </w: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, </w:t>
      </w:r>
      <w:r>
        <w:rPr>
          <w:rFonts w:eastAsia="Times New Roman" w:cs="Arial"/>
          <w:b/>
          <w:bCs/>
          <w:color w:val="000000"/>
          <w:kern w:val="0"/>
          <w:sz w:val="28"/>
          <w:szCs w:val="28"/>
          <w:shd w:fill="FFFFFF" w:val="clear"/>
          <w:lang w:val="ru-RU" w:eastAsia="ru-RU" w:bidi="ar-SA"/>
        </w:rPr>
        <w:t xml:space="preserve"> </w:t>
      </w:r>
      <w:r>
        <w:rPr>
          <w:rFonts w:cs="Times New Roman"/>
          <w:b/>
          <w:bCs/>
          <w:sz w:val="28"/>
          <w:szCs w:val="28"/>
          <w:shd w:fill="FFFFFF" w:val="clear"/>
        </w:rPr>
        <w:t xml:space="preserve"> на которых не допускается розничная продажа алкогольной продукции</w:t>
      </w:r>
    </w:p>
    <w:p>
      <w:pPr>
        <w:pStyle w:val="Normal"/>
        <w:rPr>
          <w:rFonts w:ascii="Times New Roman" w:hAnsi="Times New Roman" w:cs="Times New Roman"/>
          <w:b/>
          <w:b/>
          <w:bCs/>
          <w:sz w:val="22"/>
          <w:szCs w:val="22"/>
          <w:shd w:fill="FFFFFF" w:val="clear"/>
        </w:rPr>
      </w:pPr>
      <w:r>
        <w:rPr>
          <w:rFonts w:cs="Times New Roman"/>
          <w:b/>
          <w:bCs/>
          <w:sz w:val="22"/>
          <w:szCs w:val="22"/>
          <w:shd w:fill="FFFFFF" w:val="clear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sz w:val="22"/>
          <w:szCs w:val="22"/>
          <w:shd w:fill="FFFFFF" w:val="clear"/>
        </w:rPr>
      </w:pPr>
      <w:r>
        <w:rPr>
          <w:rFonts w:cs="Times New Roman"/>
          <w:b/>
          <w:bCs/>
          <w:sz w:val="22"/>
          <w:szCs w:val="22"/>
          <w:shd w:fill="FFFFFF" w:val="clear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sz w:val="22"/>
          <w:szCs w:val="22"/>
          <w:shd w:fill="FFFFFF" w:val="clear"/>
        </w:rPr>
      </w:pPr>
      <w:r>
        <w:rPr>
          <w:rFonts w:cs="Times New Roman"/>
          <w:b/>
          <w:bCs/>
          <w:sz w:val="22"/>
          <w:szCs w:val="22"/>
          <w:shd w:fill="FFFFFF" w:val="clear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-304800</wp:posOffset>
            </wp:positionH>
            <wp:positionV relativeFrom="paragraph">
              <wp:posOffset>635</wp:posOffset>
            </wp:positionV>
            <wp:extent cx="7118350" cy="587502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350" cy="587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Times New Roman" w:hAnsi="Times New Roman" w:cs="Times New Roman"/>
          <w:b/>
          <w:b/>
          <w:bCs/>
          <w:sz w:val="22"/>
          <w:szCs w:val="22"/>
          <w:shd w:fill="FFFFFF" w:val="clear"/>
        </w:rPr>
      </w:pPr>
      <w:r>
        <w:rPr>
          <w:rFonts w:cs="Times New Roman"/>
          <w:b/>
          <w:bCs/>
          <w:sz w:val="22"/>
          <w:szCs w:val="22"/>
          <w:shd w:fill="FFFFFF" w:val="clear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sz w:val="22"/>
          <w:szCs w:val="22"/>
          <w:shd w:fill="FFFFFF" w:val="clear"/>
        </w:rPr>
      </w:pPr>
      <w:r>
        <w:rPr/>
      </w:r>
    </w:p>
    <w:sectPr>
      <w:type w:val="nextPage"/>
      <w:pgSz w:w="11906" w:h="16838"/>
      <w:pgMar w:left="1134" w:right="567" w:gutter="0" w:header="0" w:top="567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Verdana">
    <w:charset w:val="cc"/>
    <w:family w:val="roman"/>
    <w:pitch w:val="variable"/>
  </w:font>
  <w:font w:name="Calibri">
    <w:charset w:val="cc"/>
    <w:family w:val="roman"/>
    <w:pitch w:val="variable"/>
  </w:font>
  <w:font w:name="PT Astra Serif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Normal"/>
    <w:next w:val="Normal"/>
    <w:qFormat/>
    <w:pPr>
      <w:keepNext w:val="true"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Normal"/>
    <w:next w:val="Normal"/>
    <w:qFormat/>
    <w:pPr>
      <w:keepNext w:val="true"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Normal"/>
    <w:next w:val="Normal"/>
    <w:qFormat/>
    <w:pPr>
      <w:keepNext w:val="true"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Normal"/>
    <w:next w:val="Normal"/>
    <w:qFormat/>
    <w:pPr>
      <w:keepNext w:val="true"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Normal"/>
    <w:next w:val="Normal"/>
    <w:qFormat/>
    <w:pPr>
      <w:keepNext w:val="true"/>
      <w:numPr>
        <w:ilvl w:val="8"/>
        <w:numId w:val="1"/>
      </w:numPr>
      <w:outlineLvl w:val="8"/>
    </w:pPr>
    <w:rPr>
      <w:b/>
      <w:sz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31" w:customStyle="1">
    <w:name w:val="Основной шрифт абзаца3"/>
    <w:qFormat/>
    <w:rPr/>
  </w:style>
  <w:style w:type="character" w:styleId="21" w:customStyle="1">
    <w:name w:val="Основной шрифт абзаца2"/>
    <w:qFormat/>
    <w:rPr/>
  </w:style>
  <w:style w:type="character" w:styleId="WW8Num2z0" w:customStyle="1">
    <w:name w:val="WW8Num2z0"/>
    <w:qFormat/>
    <w:rPr>
      <w:rFonts w:ascii="Times New Roman" w:hAnsi="Times New Roman" w:eastAsia="Times New Roman" w:cs="Times New Roman"/>
    </w:rPr>
  </w:style>
  <w:style w:type="character" w:styleId="WW8Num2z1" w:customStyle="1">
    <w:name w:val="WW8Num2z1"/>
    <w:qFormat/>
    <w:rPr>
      <w:rFonts w:ascii="Courier New" w:hAnsi="Courier New" w:cs="Courier New"/>
    </w:rPr>
  </w:style>
  <w:style w:type="character" w:styleId="WW8Num2z2" w:customStyle="1">
    <w:name w:val="WW8Num2z2"/>
    <w:qFormat/>
    <w:rPr>
      <w:rFonts w:ascii="Wingdings" w:hAnsi="Wingdings" w:cs="Wingdings"/>
    </w:rPr>
  </w:style>
  <w:style w:type="character" w:styleId="WW8Num2z3" w:customStyle="1">
    <w:name w:val="WW8Num2z3"/>
    <w:qFormat/>
    <w:rPr>
      <w:rFonts w:ascii="Symbol" w:hAnsi="Symbol" w:cs="Symbol"/>
    </w:rPr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Times New Roman" w:hAnsi="Times New Roman" w:eastAsia="Times New Roman" w:cs="Times New Roman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/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/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/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/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/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/>
  </w:style>
  <w:style w:type="character" w:styleId="WW8Num18z1" w:customStyle="1">
    <w:name w:val="WW8Num18z1"/>
    <w:qFormat/>
    <w:rPr/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0" w:customStyle="1">
    <w:name w:val="WW8Num19z0"/>
    <w:qFormat/>
    <w:rPr/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0" w:customStyle="1">
    <w:name w:val="WW8Num20z0"/>
    <w:qFormat/>
    <w:rPr/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/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/>
  </w:style>
  <w:style w:type="character" w:styleId="WW8Num22z1" w:customStyle="1">
    <w:name w:val="WW8Num22z1"/>
    <w:qFormat/>
    <w:rPr/>
  </w:style>
  <w:style w:type="character" w:styleId="WW8Num22z2" w:customStyle="1">
    <w:name w:val="WW8Num22z2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0" w:customStyle="1">
    <w:name w:val="WW8Num23z0"/>
    <w:qFormat/>
    <w:rPr/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/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/>
  </w:style>
  <w:style w:type="character" w:styleId="WW8Num25z1" w:customStyle="1">
    <w:name w:val="WW8Num25z1"/>
    <w:qFormat/>
    <w:rPr/>
  </w:style>
  <w:style w:type="character" w:styleId="WW8Num25z2" w:customStyle="1">
    <w:name w:val="WW8Num25z2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0" w:customStyle="1">
    <w:name w:val="WW8Num26z0"/>
    <w:qFormat/>
    <w:rPr/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0" w:customStyle="1">
    <w:name w:val="WW8Num27z0"/>
    <w:qFormat/>
    <w:rPr/>
  </w:style>
  <w:style w:type="character" w:styleId="WW8Num27z1" w:customStyle="1">
    <w:name w:val="WW8Num27z1"/>
    <w:qFormat/>
    <w:rPr/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0" w:customStyle="1">
    <w:name w:val="WW8Num28z0"/>
    <w:qFormat/>
    <w:rPr/>
  </w:style>
  <w:style w:type="character" w:styleId="WW8Num28z1" w:customStyle="1">
    <w:name w:val="WW8Num28z1"/>
    <w:qFormat/>
    <w:rPr/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/>
  </w:style>
  <w:style w:type="character" w:styleId="WW8Num29z1" w:customStyle="1">
    <w:name w:val="WW8Num29z1"/>
    <w:qFormat/>
    <w:rPr/>
  </w:style>
  <w:style w:type="character" w:styleId="WW8Num29z2" w:customStyle="1">
    <w:name w:val="WW8Num29z2"/>
    <w:qFormat/>
    <w:rPr/>
  </w:style>
  <w:style w:type="character" w:styleId="WW8Num29z3" w:customStyle="1">
    <w:name w:val="WW8Num29z3"/>
    <w:qFormat/>
    <w:rPr/>
  </w:style>
  <w:style w:type="character" w:styleId="WW8Num29z4" w:customStyle="1">
    <w:name w:val="WW8Num29z4"/>
    <w:qFormat/>
    <w:rPr/>
  </w:style>
  <w:style w:type="character" w:styleId="WW8Num29z5" w:customStyle="1">
    <w:name w:val="WW8Num29z5"/>
    <w:qFormat/>
    <w:rPr/>
  </w:style>
  <w:style w:type="character" w:styleId="WW8Num29z6" w:customStyle="1">
    <w:name w:val="WW8Num29z6"/>
    <w:qFormat/>
    <w:rPr/>
  </w:style>
  <w:style w:type="character" w:styleId="WW8Num29z7" w:customStyle="1">
    <w:name w:val="WW8Num29z7"/>
    <w:qFormat/>
    <w:rPr/>
  </w:style>
  <w:style w:type="character" w:styleId="WW8Num29z8" w:customStyle="1">
    <w:name w:val="WW8Num29z8"/>
    <w:qFormat/>
    <w:rPr/>
  </w:style>
  <w:style w:type="character" w:styleId="WW8Num30z0" w:customStyle="1">
    <w:name w:val="WW8Num30z0"/>
    <w:qFormat/>
    <w:rPr/>
  </w:style>
  <w:style w:type="character" w:styleId="WW8Num30z1" w:customStyle="1">
    <w:name w:val="WW8Num30z1"/>
    <w:qFormat/>
    <w:rPr/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/>
  </w:style>
  <w:style w:type="character" w:styleId="WW8Num31z1" w:customStyle="1">
    <w:name w:val="WW8Num31z1"/>
    <w:qFormat/>
    <w:rPr/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/>
  </w:style>
  <w:style w:type="character" w:styleId="WW8Num32z1" w:customStyle="1">
    <w:name w:val="WW8Num32z1"/>
    <w:qFormat/>
    <w:rPr/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33z0" w:customStyle="1">
    <w:name w:val="WW8Num33z0"/>
    <w:qFormat/>
    <w:rPr/>
  </w:style>
  <w:style w:type="character" w:styleId="WW8Num33z1" w:customStyle="1">
    <w:name w:val="WW8Num33z1"/>
    <w:qFormat/>
    <w:rPr/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4z0" w:customStyle="1">
    <w:name w:val="WW8Num34z0"/>
    <w:qFormat/>
    <w:rPr/>
  </w:style>
  <w:style w:type="character" w:styleId="WW8Num34z1" w:customStyle="1">
    <w:name w:val="WW8Num34z1"/>
    <w:qFormat/>
    <w:rPr/>
  </w:style>
  <w:style w:type="character" w:styleId="WW8Num34z2" w:customStyle="1">
    <w:name w:val="WW8Num34z2"/>
    <w:qFormat/>
    <w:rPr/>
  </w:style>
  <w:style w:type="character" w:styleId="WW8Num34z3" w:customStyle="1">
    <w:name w:val="WW8Num34z3"/>
    <w:qFormat/>
    <w:rPr/>
  </w:style>
  <w:style w:type="character" w:styleId="WW8Num34z4" w:customStyle="1">
    <w:name w:val="WW8Num34z4"/>
    <w:qFormat/>
    <w:rPr/>
  </w:style>
  <w:style w:type="character" w:styleId="WW8Num34z5" w:customStyle="1">
    <w:name w:val="WW8Num34z5"/>
    <w:qFormat/>
    <w:rPr/>
  </w:style>
  <w:style w:type="character" w:styleId="WW8Num34z6" w:customStyle="1">
    <w:name w:val="WW8Num34z6"/>
    <w:qFormat/>
    <w:rPr/>
  </w:style>
  <w:style w:type="character" w:styleId="WW8Num34z7" w:customStyle="1">
    <w:name w:val="WW8Num34z7"/>
    <w:qFormat/>
    <w:rPr/>
  </w:style>
  <w:style w:type="character" w:styleId="WW8Num34z8" w:customStyle="1">
    <w:name w:val="WW8Num34z8"/>
    <w:qFormat/>
    <w:rPr/>
  </w:style>
  <w:style w:type="character" w:styleId="11" w:customStyle="1">
    <w:name w:val="Основной шрифт абзаца1"/>
    <w:qFormat/>
    <w:rPr/>
  </w:style>
  <w:style w:type="character" w:styleId="Pagenumber">
    <w:name w:val="page number"/>
    <w:basedOn w:val="11"/>
    <w:qFormat/>
    <w:rPr/>
  </w:style>
  <w:style w:type="character" w:styleId="Style5" w:customStyle="1">
    <w:name w:val="Текст выноски Знак"/>
    <w:qFormat/>
    <w:rPr>
      <w:rFonts w:ascii="Tahoma" w:hAnsi="Tahoma" w:cs="Tahoma"/>
      <w:sz w:val="16"/>
      <w:szCs w:val="16"/>
    </w:rPr>
  </w:style>
  <w:style w:type="character" w:styleId="12" w:customStyle="1">
    <w:name w:val="Знак примечания1"/>
    <w:qFormat/>
    <w:rPr>
      <w:sz w:val="16"/>
      <w:szCs w:val="16"/>
    </w:rPr>
  </w:style>
  <w:style w:type="character" w:styleId="Style6" w:customStyle="1">
    <w:name w:val="Текст примечания Знак"/>
    <w:basedOn w:val="11"/>
    <w:qFormat/>
    <w:rPr/>
  </w:style>
  <w:style w:type="character" w:styleId="Style7" w:customStyle="1">
    <w:name w:val="Тема примечания Знак"/>
    <w:qFormat/>
    <w:rPr>
      <w:b/>
      <w:bCs/>
    </w:rPr>
  </w:style>
  <w:style w:type="character" w:styleId="PlaceholderText">
    <w:name w:val="Placeholder Text"/>
    <w:qFormat/>
    <w:rPr>
      <w:color w:val="808080"/>
    </w:rPr>
  </w:style>
  <w:style w:type="character" w:styleId="Style8">
    <w:name w:val="Интернет-ссылка"/>
    <w:rPr>
      <w:color w:val="0000FF"/>
      <w:u w:val="single"/>
    </w:rPr>
  </w:style>
  <w:style w:type="character" w:styleId="Style9" w:customStyle="1">
    <w:name w:val="Текст Знак"/>
    <w:qFormat/>
    <w:rPr>
      <w:rFonts w:ascii="Courier New" w:hAnsi="Courier New" w:cs="Courier New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1">
    <w:name w:val="Body Text"/>
    <w:basedOn w:val="Normal"/>
    <w:pPr>
      <w:jc w:val="both"/>
    </w:pPr>
    <w:rPr>
      <w:sz w:val="28"/>
    </w:rPr>
  </w:style>
  <w:style w:type="paragraph" w:styleId="Style12">
    <w:name w:val="List"/>
    <w:basedOn w:val="Style11"/>
    <w:pPr/>
    <w:rPr>
      <w:rFonts w:cs="Mang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 Unicode MS"/>
    </w:rPr>
  </w:style>
  <w:style w:type="paragraph" w:styleId="13" w:customStyle="1">
    <w:name w:val="Название1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32" w:customStyle="1">
    <w:name w:val="Указатель3"/>
    <w:basedOn w:val="Normal"/>
    <w:qFormat/>
    <w:pPr>
      <w:suppressLineNumbers/>
    </w:pPr>
    <w:rPr>
      <w:rFonts w:cs="Mangal"/>
    </w:rPr>
  </w:style>
  <w:style w:type="paragraph" w:styleId="22" w:customStyle="1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23" w:customStyle="1">
    <w:name w:val="Указатель2"/>
    <w:basedOn w:val="Normal"/>
    <w:qFormat/>
    <w:pPr>
      <w:suppressLineNumbers/>
    </w:pPr>
    <w:rPr>
      <w:rFonts w:cs="Mangal"/>
    </w:rPr>
  </w:style>
  <w:style w:type="paragraph" w:styleId="14" w:customStyle="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15" w:customStyle="1">
    <w:name w:val="Указатель1"/>
    <w:basedOn w:val="Normal"/>
    <w:qFormat/>
    <w:pPr>
      <w:suppressLineNumbers/>
    </w:pPr>
    <w:rPr>
      <w:rFonts w:cs="Mangal"/>
    </w:rPr>
  </w:style>
  <w:style w:type="paragraph" w:styleId="211" w:customStyle="1">
    <w:name w:val="Основной текст 21"/>
    <w:basedOn w:val="Normal"/>
    <w:qFormat/>
    <w:pPr>
      <w:jc w:val="both"/>
    </w:pPr>
    <w:rPr>
      <w:sz w:val="32"/>
    </w:rPr>
  </w:style>
  <w:style w:type="paragraph" w:styleId="Style15">
    <w:name w:val="Body Text Indent"/>
    <w:basedOn w:val="Normal"/>
    <w:pPr>
      <w:ind w:left="510" w:hanging="0"/>
      <w:jc w:val="both"/>
    </w:pPr>
    <w:rPr>
      <w:sz w:val="32"/>
    </w:rPr>
  </w:style>
  <w:style w:type="paragraph" w:styleId="212" w:customStyle="1">
    <w:name w:val="Основной текст с отступом 21"/>
    <w:basedOn w:val="Normal"/>
    <w:qFormat/>
    <w:pPr>
      <w:ind w:left="510" w:hanging="0"/>
      <w:jc w:val="both"/>
    </w:pPr>
    <w:rPr>
      <w:sz w:val="28"/>
    </w:rPr>
  </w:style>
  <w:style w:type="paragraph" w:styleId="Style16" w:customStyle="1">
    <w:name w:val="Верхний и нижний колонтитулы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pPr/>
    <w:rPr/>
  </w:style>
  <w:style w:type="paragraph" w:styleId="Style19">
    <w:name w:val="Footer"/>
    <w:basedOn w:val="Normal"/>
    <w:pPr/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16" w:customStyle="1">
    <w:name w:val="Текст примечания1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16"/>
    <w:next w:val="16"/>
    <w:qFormat/>
    <w:pPr/>
    <w:rPr>
      <w:b/>
      <w:bCs/>
    </w:rPr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7" w:customStyle="1">
    <w:name w:val="Текст1"/>
    <w:basedOn w:val="Normal"/>
    <w:qFormat/>
    <w:pPr/>
    <w:rPr>
      <w:rFonts w:ascii="Courier New" w:hAnsi="Courier New" w:cs="Courier New"/>
      <w:sz w:val="20"/>
      <w:szCs w:val="20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Mangal"/>
      <w:color w:val="auto"/>
      <w:kern w:val="2"/>
      <w:sz w:val="24"/>
      <w:szCs w:val="24"/>
      <w:lang w:val="ru-RU" w:eastAsia="zh-CN" w:bidi="hi-IN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Style20" w:customStyle="1">
    <w:name w:val="Знак Знак Знак Знак Знак Знак Знак"/>
    <w:basedOn w:val="Normal"/>
    <w:qFormat/>
    <w:pPr>
      <w:spacing w:lineRule="exact" w:line="240" w:before="0" w:after="160"/>
    </w:pPr>
    <w:rPr>
      <w:rFonts w:ascii="Arial" w:hAnsi="Arial" w:cs="Arial"/>
      <w:sz w:val="20"/>
      <w:szCs w:val="20"/>
      <w:lang w:val="en-US"/>
    </w:rPr>
  </w:style>
  <w:style w:type="paragraph" w:styleId="18" w:customStyle="1">
    <w:name w:val="Знак Знак1 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Style21" w:customStyle="1">
    <w:name w:val="Содержимое таблицы"/>
    <w:basedOn w:val="Normal"/>
    <w:qFormat/>
    <w:pPr>
      <w:suppressLineNumbers/>
    </w:pPr>
    <w:rPr/>
  </w:style>
  <w:style w:type="paragraph" w:styleId="Style22" w:customStyle="1">
    <w:name w:val="Заголовок таблицы"/>
    <w:basedOn w:val="Style21"/>
    <w:qFormat/>
    <w:pPr>
      <w:jc w:val="center"/>
    </w:pPr>
    <w:rPr>
      <w:b/>
      <w:bCs/>
    </w:rPr>
  </w:style>
  <w:style w:type="paragraph" w:styleId="Style23" w:customStyle="1">
    <w:name w:val="Содержимое врезки"/>
    <w:basedOn w:val="Normal"/>
    <w:qFormat/>
    <w:pPr/>
    <w:rPr/>
  </w:style>
  <w:style w:type="paragraph" w:styleId="Western">
    <w:name w:val="western"/>
    <w:basedOn w:val="Normal"/>
    <w:qFormat/>
    <w:pPr>
      <w:widowControl/>
      <w:spacing w:beforeAutospacing="1" w:after="119"/>
    </w:pPr>
    <w:rPr>
      <w:color w:val="000000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rsid w:val="0097504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 (администрации_26)</Template>
  <TotalTime>49</TotalTime>
  <Application>LibreOffice/7.2.4.1$Windows_X86_64 LibreOffice_project/27d75539669ac387bb498e35313b970b7fe9c4f9</Application>
  <AppVersion>15.0000</AppVersion>
  <Pages>2</Pages>
  <Words>230</Words>
  <Characters>1721</Characters>
  <CharactersWithSpaces>1951</CharactersWithSpaces>
  <Paragraphs>23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2022-10-26T12:20:06Z</dcterms:created>
  <dc:creator/>
  <dc:description/>
  <dc:language>ru-RU</dc:language>
  <cp:lastModifiedBy/>
  <cp:lastPrinted>2022-10-25T16:58:05Z</cp:lastPrinted>
  <dcterms:modified xsi:type="dcterms:W3CDTF">2022-10-26T12:21:58Z</dcterms:modified>
  <cp:revision>10</cp:revision>
  <dc:subject>2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