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85" w:rsidRDefault="00430185" w:rsidP="005E1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</w:p>
    <w:p w:rsidR="005E1F5E" w:rsidRPr="005E1F5E" w:rsidRDefault="005E1F5E" w:rsidP="005E1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1F5E">
        <w:rPr>
          <w:rFonts w:ascii="Times New Roman" w:eastAsia="Calibri" w:hAnsi="Times New Roman" w:cs="Times New Roman"/>
          <w:b/>
          <w:sz w:val="28"/>
          <w:szCs w:val="28"/>
        </w:rPr>
        <w:t>о проведении общественного обсуждения</w:t>
      </w:r>
    </w:p>
    <w:p w:rsidR="00BD04D8" w:rsidRDefault="005E1F5E" w:rsidP="005E1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1F5E">
        <w:rPr>
          <w:rFonts w:ascii="Times New Roman" w:eastAsia="Calibri" w:hAnsi="Times New Roman" w:cs="Times New Roman"/>
          <w:b/>
          <w:sz w:val="28"/>
          <w:szCs w:val="28"/>
        </w:rPr>
        <w:t>проекта документа стратегического планирования</w:t>
      </w:r>
    </w:p>
    <w:p w:rsidR="005E1F5E" w:rsidRPr="00BD04D8" w:rsidRDefault="005E1F5E" w:rsidP="005E1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F5E" w:rsidRDefault="005E1F5E" w:rsidP="005E1F5E">
      <w:pPr>
        <w:pStyle w:val="a3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Муниципальное учреждение администрации муниципального образования Веневский район «Управление строительства и жилищно-коммунального хозяйства» предлагает всем заинтересованным лицам (учреждениям, организациям, предприятиям, общественным объединениям, предпринимателям, физическим лицам) принять участие в обсуждении проекта документа стратегического планирования – проекта постановления </w:t>
      </w:r>
      <w:r w:rsidRPr="005E1F5E">
        <w:rPr>
          <w:rFonts w:eastAsia="Calibri"/>
          <w:sz w:val="28"/>
          <w:szCs w:val="28"/>
        </w:rPr>
        <w:t>«О внесении изменений в постановление администрации муниципального образования Веневский район от 02.03.2022 №176 «Об утверждении муниципальной программы муниципального образования Веневский район «Комплексное развитие сельских территорий Веневского</w:t>
      </w:r>
      <w:proofErr w:type="gramEnd"/>
      <w:r w:rsidRPr="005E1F5E">
        <w:rPr>
          <w:rFonts w:eastAsia="Calibri"/>
          <w:sz w:val="28"/>
          <w:szCs w:val="28"/>
        </w:rPr>
        <w:t xml:space="preserve"> района»</w:t>
      </w:r>
      <w:r>
        <w:rPr>
          <w:rFonts w:eastAsia="Calibri"/>
          <w:sz w:val="28"/>
          <w:szCs w:val="28"/>
        </w:rPr>
        <w:t>.</w:t>
      </w:r>
    </w:p>
    <w:p w:rsidR="005E1F5E" w:rsidRDefault="005E1F5E" w:rsidP="005E1F5E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5E1F5E">
        <w:rPr>
          <w:rFonts w:eastAsia="Calibri"/>
          <w:sz w:val="28"/>
          <w:szCs w:val="28"/>
        </w:rPr>
        <w:t>Ознакомиться с проектом документа можно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 «Общественное обсуждение  проектов документов стратегического планирования».</w:t>
      </w:r>
    </w:p>
    <w:p w:rsidR="00C12477" w:rsidRPr="00885407" w:rsidRDefault="00C12477" w:rsidP="00885407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BD04D8">
        <w:rPr>
          <w:rFonts w:eastAsia="Calibri"/>
          <w:sz w:val="28"/>
          <w:szCs w:val="28"/>
        </w:rPr>
        <w:t>Проект постановления разработан</w:t>
      </w:r>
      <w:r w:rsidR="00530FF9">
        <w:rPr>
          <w:rFonts w:eastAsia="Calibri"/>
          <w:sz w:val="28"/>
          <w:szCs w:val="28"/>
        </w:rPr>
        <w:t xml:space="preserve"> в соответствии со статьей 179 </w:t>
      </w:r>
      <w:r w:rsidRPr="00BD04D8">
        <w:rPr>
          <w:rFonts w:eastAsia="Calibri"/>
          <w:sz w:val="28"/>
          <w:szCs w:val="28"/>
        </w:rPr>
        <w:t xml:space="preserve">Бюджетного кодекса Российской Федерации, </w:t>
      </w:r>
      <w:r w:rsidR="00BD04D8" w:rsidRPr="00BD04D8">
        <w:rPr>
          <w:sz w:val="28"/>
          <w:szCs w:val="28"/>
        </w:rPr>
        <w:t xml:space="preserve">Федеральным законом от 28.06.2014 №172-ФЗ «О стратегическом планировании в Российской Федерации», </w:t>
      </w:r>
      <w:r w:rsidRPr="00BD04D8">
        <w:rPr>
          <w:rFonts w:eastAsia="Calibri"/>
          <w:sz w:val="28"/>
          <w:szCs w:val="28"/>
        </w:rPr>
        <w:t>Уставом муниципального образования Веневский</w:t>
      </w:r>
      <w:r w:rsidR="000B007E" w:rsidRPr="00BD04D8">
        <w:rPr>
          <w:rFonts w:eastAsia="Calibri"/>
          <w:sz w:val="28"/>
          <w:szCs w:val="28"/>
        </w:rPr>
        <w:t xml:space="preserve"> район</w:t>
      </w:r>
      <w:r w:rsidR="005E1F5E">
        <w:rPr>
          <w:rFonts w:eastAsia="Calibri"/>
          <w:sz w:val="28"/>
          <w:szCs w:val="28"/>
        </w:rPr>
        <w:t>.</w:t>
      </w:r>
      <w:r w:rsidR="00876C70">
        <w:rPr>
          <w:rFonts w:eastAsia="Calibri"/>
          <w:sz w:val="28"/>
          <w:szCs w:val="28"/>
        </w:rPr>
        <w:t xml:space="preserve"> </w:t>
      </w:r>
    </w:p>
    <w:p w:rsidR="00B34365" w:rsidRDefault="00C12477" w:rsidP="00707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0786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Муниципальная программа разработана в целях </w:t>
      </w:r>
      <w:r w:rsidR="0070786A" w:rsidRPr="0070786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повышения качества жизни и уровня благосостояния сельских жителей</w:t>
      </w:r>
      <w:r w:rsidR="00BD04D8" w:rsidRPr="0070786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AA0AE4" w:rsidRPr="0070786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927B02" w:rsidRDefault="00927B02" w:rsidP="00430185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Муниципальная программа приведена в соответствие с действующим законодательством Российской Федерации. Так, с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 xml:space="preserve">1 января 2024 года проект «Народный бюджет» будет структурным элементом (региональным проектом) в составе государственной программы </w:t>
      </w: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>Реализация государственной национальной политики и развитие местного самоуправления в Тульской области</w:t>
      </w:r>
      <w:r>
        <w:rPr>
          <w:rFonts w:ascii="PT Astra Serif" w:hAnsi="PT Astra Serif"/>
          <w:sz w:val="28"/>
        </w:rPr>
        <w:t>»</w:t>
      </w:r>
      <w:r>
        <w:rPr>
          <w:rFonts w:ascii="PT Astra Serif" w:hAnsi="PT Astra Serif"/>
          <w:sz w:val="28"/>
        </w:rPr>
        <w:t>, реализуемой министерством внутренней политики и развития местного са</w:t>
      </w:r>
      <w:r>
        <w:rPr>
          <w:rFonts w:ascii="PT Astra Serif" w:hAnsi="PT Astra Serif"/>
          <w:sz w:val="28"/>
        </w:rPr>
        <w:t xml:space="preserve">моуправления в Тульской области, в </w:t>
      </w:r>
      <w:proofErr w:type="gramStart"/>
      <w:r>
        <w:rPr>
          <w:rFonts w:ascii="PT Astra Serif" w:hAnsi="PT Astra Serif"/>
          <w:sz w:val="28"/>
        </w:rPr>
        <w:t>связи</w:t>
      </w:r>
      <w:proofErr w:type="gramEnd"/>
      <w:r>
        <w:rPr>
          <w:rFonts w:ascii="PT Astra Serif" w:hAnsi="PT Astra Serif"/>
          <w:sz w:val="28"/>
        </w:rPr>
        <w:t xml:space="preserve"> с чем в муниципальную программу добавили</w:t>
      </w:r>
      <w:r w:rsidR="00430185">
        <w:rPr>
          <w:rFonts w:ascii="PT Astra Serif" w:hAnsi="PT Astra Serif"/>
          <w:sz w:val="28"/>
        </w:rPr>
        <w:t xml:space="preserve"> следующие</w:t>
      </w:r>
      <w:r>
        <w:rPr>
          <w:rFonts w:ascii="PT Astra Serif" w:hAnsi="PT Astra Serif"/>
          <w:sz w:val="28"/>
        </w:rPr>
        <w:t xml:space="preserve"> контрольные точки</w:t>
      </w:r>
      <w:r w:rsidR="00DE0F71" w:rsidRPr="00DE0F71">
        <w:t xml:space="preserve"> </w:t>
      </w:r>
      <w:r w:rsidR="00DE0F71" w:rsidRPr="00DE0F71">
        <w:rPr>
          <w:rFonts w:ascii="PT Astra Serif" w:hAnsi="PT Astra Serif"/>
          <w:sz w:val="28"/>
        </w:rPr>
        <w:t>реализации проекта «Народный бюджет»</w:t>
      </w:r>
      <w:r w:rsidR="00430185">
        <w:rPr>
          <w:rFonts w:ascii="PT Astra Serif" w:hAnsi="PT Astra Serif"/>
          <w:sz w:val="28"/>
        </w:rPr>
        <w:t>: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>Заключение соглашений о предоставлении субсидий из бюджета Тульской области бюджетам муниципальных районов/городских округов Тульской области на реализацию инициативных проектов, признанных победителями. Срок исполнения – 1 февраля.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 xml:space="preserve">Подготовка конкурсной документации на выполнение работ в рамках реализации инициативных проектов, признанных победителями. 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Срок исполнения – 1 июля.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>Проведение конкурса по выбору исполнителя работ в рамках реализации инициативных проектов, признанных победителями. Срок исполнения – 1 сентября.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lastRenderedPageBreak/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>Выполнение работ в рамках реализации инициативных проектов, признанных победителями. Срок исполнения – 1 декабря.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 xml:space="preserve">Оплата выполненных работ в рамках реализации инициативных проектов, признанных победителями. Срок исполнения – 30 декабря. 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 xml:space="preserve">Реализация инициативных проектов из списка перспективных инициативных проектов. Срок исполнения – 30 декабря. </w:t>
      </w:r>
    </w:p>
    <w:p w:rsidR="00430185" w:rsidRPr="00430185" w:rsidRDefault="00430185" w:rsidP="00430185">
      <w:pPr>
        <w:pStyle w:val="ConsPlusNormal"/>
        <w:ind w:firstLine="709"/>
        <w:jc w:val="both"/>
        <w:rPr>
          <w:rFonts w:eastAsia="Times New Roman" w:cs="Calibri"/>
          <w:color w:val="000000" w:themeColor="text1"/>
          <w:szCs w:val="20"/>
          <w:lang w:eastAsia="ru-RU"/>
        </w:rPr>
      </w:pPr>
      <w:r w:rsidRPr="00430185">
        <w:rPr>
          <w:rFonts w:eastAsia="Times New Roman" w:cs="Calibri"/>
          <w:color w:val="000000" w:themeColor="text1"/>
          <w:szCs w:val="20"/>
          <w:lang w:eastAsia="ru-RU"/>
        </w:rPr>
        <w:t>-</w:t>
      </w:r>
      <w:r w:rsidRPr="00430185">
        <w:rPr>
          <w:rFonts w:eastAsia="Times New Roman" w:cs="Calibri"/>
          <w:color w:val="000000" w:themeColor="text1"/>
          <w:szCs w:val="20"/>
          <w:lang w:eastAsia="ru-RU"/>
        </w:rPr>
        <w:tab/>
        <w:t>Проведение мониторинга реализации инициативных проектов. Срок исполнения – 30 декабря.</w:t>
      </w:r>
    </w:p>
    <w:p w:rsidR="00AD31B2" w:rsidRPr="00FA7751" w:rsidRDefault="00087575" w:rsidP="00F74D48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 w:rsidRPr="00087575">
        <w:rPr>
          <w:rFonts w:ascii="PT Astra Serif" w:hAnsi="PT Astra Serif"/>
          <w:sz w:val="28"/>
        </w:rPr>
        <w:t>Актуальной для Веневского района является проблема несанкционированных свалок. Несанкционированные свалки – это стихийные складирование мусора, возникающие без соблюдения нормативных требований и разрешений со стороны органов власти. Возникновение несанкционированных свалок создает множество проблем, как для жителей, так и для окружающей среды. Они становятся источником загрязнения воздуха, почвы и водных ресурсов. Кроме того, на таких свалках можно обнаружить опасные отходы, которые могут нанести серьезный вред здоровью людей и экосистеме в целом.</w:t>
      </w:r>
      <w:r>
        <w:rPr>
          <w:rFonts w:ascii="PT Astra Serif" w:hAnsi="PT Astra Serif"/>
          <w:sz w:val="28"/>
        </w:rPr>
        <w:t xml:space="preserve"> На основании вышеизложенного были скорректированы приоритетные направления</w:t>
      </w:r>
      <w:r w:rsidR="00F74D48">
        <w:rPr>
          <w:rFonts w:ascii="PT Astra Serif" w:hAnsi="PT Astra Serif"/>
          <w:sz w:val="28"/>
        </w:rPr>
        <w:t xml:space="preserve"> и задачи</w:t>
      </w:r>
      <w:r>
        <w:rPr>
          <w:rFonts w:ascii="PT Astra Serif" w:hAnsi="PT Astra Serif"/>
          <w:sz w:val="28"/>
        </w:rPr>
        <w:t xml:space="preserve"> </w:t>
      </w:r>
      <w:r w:rsidRPr="00087575">
        <w:rPr>
          <w:rFonts w:ascii="PT Astra Serif" w:hAnsi="PT Astra Serif"/>
          <w:sz w:val="28"/>
        </w:rPr>
        <w:t>муниципальной программы «Комплексное развитие сельских территорий Веневского района»</w:t>
      </w:r>
      <w:r w:rsidR="00F74D48">
        <w:rPr>
          <w:rFonts w:ascii="PT Astra Serif" w:hAnsi="PT Astra Serif"/>
          <w:sz w:val="28"/>
        </w:rPr>
        <w:t xml:space="preserve">, </w:t>
      </w:r>
      <w:bookmarkStart w:id="0" w:name="_GoBack"/>
      <w:bookmarkEnd w:id="0"/>
      <w:r w:rsidR="00FA7751">
        <w:rPr>
          <w:rFonts w:ascii="PT Astra Serif" w:hAnsi="PT Astra Serif"/>
          <w:sz w:val="28"/>
        </w:rPr>
        <w:t xml:space="preserve">добавлен </w:t>
      </w:r>
      <w:r w:rsidR="00FA7751" w:rsidRPr="00FA775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к</w:t>
      </w:r>
      <w:r w:rsidR="00876C70" w:rsidRPr="00876C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омплекс процессных мероприятий «Охрана окружающей среды Веневского района».</w:t>
      </w:r>
      <w:r w:rsidR="00DE0F7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AD31B2" w:rsidRPr="00AD31B2" w:rsidRDefault="00AD31B2" w:rsidP="00876C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</w:pP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В связи с </w:t>
      </w:r>
      <w:proofErr w:type="gramStart"/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вышеизложенным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,</w:t>
      </w: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 в муниципальную программу добавили два новых показателя:</w:t>
      </w:r>
    </w:p>
    <w:p w:rsidR="00AD31B2" w:rsidRPr="00AD31B2" w:rsidRDefault="00AD31B2" w:rsidP="00AD31B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</w:pP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Доля населения Веневского района, вовлеченного в процесс голосования за инициативные проекты, допущенные к участию в конкурсном отборе проекта «Народный бюджет» - 7,4% жителей Веневского района (2 520 чел.).</w:t>
      </w:r>
    </w:p>
    <w:p w:rsidR="00AD31B2" w:rsidRPr="00876C70" w:rsidRDefault="00AD31B2" w:rsidP="00AD31B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</w:pP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  <w:r w:rsidRPr="00AD31B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zh-CN"/>
        </w:rPr>
        <w:t>Количество ликвидированных мест несанкционированного размещения отходов – 20 шт.</w:t>
      </w:r>
    </w:p>
    <w:p w:rsidR="00F038C6" w:rsidRDefault="00C12477" w:rsidP="006D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 xml:space="preserve">Срок проведения обсуждения: </w:t>
      </w:r>
      <w:r w:rsidR="00F038C6" w:rsidRPr="00F038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 «</w:t>
      </w:r>
      <w:r w:rsidR="00530FF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22</w:t>
      </w:r>
      <w:r w:rsidR="00F038C6" w:rsidRPr="00F038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февраля 202</w:t>
      </w:r>
      <w:r w:rsidR="00530FF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</w:t>
      </w:r>
      <w:r w:rsidR="00F038C6" w:rsidRPr="00F038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 по «</w:t>
      </w:r>
      <w:r w:rsidR="003D2F0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11</w:t>
      </w:r>
      <w:r w:rsidR="00F038C6" w:rsidRPr="00F038C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</w:t>
      </w:r>
      <w:r w:rsidR="00530FF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марта 2024 г.</w:t>
      </w:r>
    </w:p>
    <w:p w:rsidR="005E1F5E" w:rsidRPr="006D6BBB" w:rsidRDefault="005E1F5E" w:rsidP="006D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E1F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AA0AE4" w:rsidRPr="006D6BBB" w:rsidRDefault="00C12477" w:rsidP="006D6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6BBB">
        <w:rPr>
          <w:rFonts w:ascii="Times New Roman" w:eastAsia="Calibri" w:hAnsi="Times New Roman" w:cs="Times New Roman"/>
          <w:sz w:val="28"/>
          <w:szCs w:val="28"/>
        </w:rPr>
        <w:t>Предложения общественных объединений, юридических и физических лиц могут быть поданы в электронной или письменной форме.</w:t>
      </w:r>
    </w:p>
    <w:p w:rsidR="00AA0AE4" w:rsidRPr="006D6BBB" w:rsidRDefault="00C12477" w:rsidP="006D6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6BBB">
        <w:rPr>
          <w:rFonts w:ascii="Times New Roman" w:eastAsia="Calibri" w:hAnsi="Times New Roman" w:cs="Times New Roman"/>
          <w:sz w:val="28"/>
          <w:szCs w:val="28"/>
        </w:rPr>
        <w:t>Адрес для направления предложений: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 301320, Тульская область, г. Венев, ул. Володарского,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Pr="00BD04D8">
        <w:rPr>
          <w:rFonts w:ascii="Times New Roman" w:eastAsia="Calibri" w:hAnsi="Times New Roman" w:cs="Times New Roman"/>
          <w:sz w:val="28"/>
          <w:szCs w:val="28"/>
        </w:rPr>
        <w:t>у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>чрежде</w:t>
      </w:r>
      <w:r w:rsidRPr="00BD04D8">
        <w:rPr>
          <w:rFonts w:ascii="Times New Roman" w:eastAsia="Calibri" w:hAnsi="Times New Roman" w:cs="Times New Roman"/>
          <w:sz w:val="28"/>
          <w:szCs w:val="28"/>
        </w:rPr>
        <w:t>ние администрации муниципального образования Веневский район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«Управление строительства и жилищно-коммунального хозяйства»</w:t>
      </w:r>
      <w:r w:rsidRPr="00BD04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6BBB" w:rsidRPr="00936BF3" w:rsidRDefault="00C12477" w:rsidP="006D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6BBB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BD04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D6BBB" w:rsidRPr="00936BF3">
        <w:rPr>
          <w:rFonts w:ascii="Times New Roman" w:eastAsia="Times New Roman" w:hAnsi="Times New Roman" w:cs="Times New Roman"/>
          <w:sz w:val="28"/>
          <w:szCs w:val="28"/>
          <w:lang w:eastAsia="ru-RU"/>
        </w:rPr>
        <w:t>sektor.zakupok@tularegion.org.</w:t>
      </w:r>
    </w:p>
    <w:p w:rsidR="006D6BBB" w:rsidRPr="00936BF3" w:rsidRDefault="006D6BBB" w:rsidP="006D6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Контактный телефон</w:t>
      </w:r>
      <w:r w:rsidRPr="00936BF3">
        <w:rPr>
          <w:rFonts w:ascii="Times New Roman" w:eastAsia="Calibri" w:hAnsi="Times New Roman" w:cs="Times New Roman"/>
          <w:sz w:val="28"/>
          <w:szCs w:val="28"/>
          <w:lang w:eastAsia="ru-RU"/>
        </w:rPr>
        <w:t>: 8(48745)2-54-32 (</w:t>
      </w:r>
      <w:proofErr w:type="spellStart"/>
      <w:r w:rsidRPr="00936BF3">
        <w:rPr>
          <w:rFonts w:ascii="Times New Roman" w:eastAsia="Calibri" w:hAnsi="Times New Roman" w:cs="Times New Roman"/>
          <w:sz w:val="28"/>
          <w:szCs w:val="28"/>
          <w:lang w:eastAsia="ru-RU"/>
        </w:rPr>
        <w:t>Касило</w:t>
      </w:r>
      <w:proofErr w:type="spellEnd"/>
      <w:r w:rsidRPr="00936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Маргарита Геннадьевна).</w:t>
      </w:r>
    </w:p>
    <w:p w:rsidR="007A5D19" w:rsidRPr="00BD04D8" w:rsidRDefault="007A5D19" w:rsidP="00BD04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7A5D19" w:rsidRPr="00BD0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5850"/>
    <w:multiLevelType w:val="multilevel"/>
    <w:tmpl w:val="557016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8193A"/>
    <w:multiLevelType w:val="hybridMultilevel"/>
    <w:tmpl w:val="849015F8"/>
    <w:lvl w:ilvl="0" w:tplc="40D48152">
      <w:start w:val="1"/>
      <w:numFmt w:val="decimal"/>
      <w:lvlText w:val="%1."/>
      <w:lvlJc w:val="left"/>
      <w:pPr>
        <w:ind w:left="2059" w:hanging="13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6F"/>
    <w:rsid w:val="00087575"/>
    <w:rsid w:val="000B007E"/>
    <w:rsid w:val="0030656F"/>
    <w:rsid w:val="003D2F0F"/>
    <w:rsid w:val="003F4C8E"/>
    <w:rsid w:val="00430185"/>
    <w:rsid w:val="0047519D"/>
    <w:rsid w:val="004E0B4C"/>
    <w:rsid w:val="00530FF9"/>
    <w:rsid w:val="005E1F5E"/>
    <w:rsid w:val="00610CD7"/>
    <w:rsid w:val="006D6BBB"/>
    <w:rsid w:val="0070786A"/>
    <w:rsid w:val="007A5D19"/>
    <w:rsid w:val="007E09D3"/>
    <w:rsid w:val="00876C70"/>
    <w:rsid w:val="00885407"/>
    <w:rsid w:val="00927B02"/>
    <w:rsid w:val="009B0646"/>
    <w:rsid w:val="00AA0AE4"/>
    <w:rsid w:val="00AD31B2"/>
    <w:rsid w:val="00B34365"/>
    <w:rsid w:val="00BD04D8"/>
    <w:rsid w:val="00BF5D22"/>
    <w:rsid w:val="00C12477"/>
    <w:rsid w:val="00C13E1B"/>
    <w:rsid w:val="00C14A25"/>
    <w:rsid w:val="00DE0F71"/>
    <w:rsid w:val="00F038C6"/>
    <w:rsid w:val="00F74D48"/>
    <w:rsid w:val="00F815C3"/>
    <w:rsid w:val="00FA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link w:val="a5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038C6"/>
    <w:rPr>
      <w:color w:val="0000FF" w:themeColor="hyperlink"/>
      <w:u w:val="single"/>
    </w:rPr>
  </w:style>
  <w:style w:type="character" w:customStyle="1" w:styleId="a5">
    <w:name w:val="Абзац списка Знак"/>
    <w:basedOn w:val="a0"/>
    <w:link w:val="a4"/>
    <w:rsid w:val="004301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3018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link w:val="a5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038C6"/>
    <w:rPr>
      <w:color w:val="0000FF" w:themeColor="hyperlink"/>
      <w:u w:val="single"/>
    </w:rPr>
  </w:style>
  <w:style w:type="character" w:customStyle="1" w:styleId="a5">
    <w:name w:val="Абзац списка Знак"/>
    <w:basedOn w:val="a0"/>
    <w:link w:val="a4"/>
    <w:rsid w:val="004301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3018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2017-11-20T08:27:00Z</dcterms:created>
  <dcterms:modified xsi:type="dcterms:W3CDTF">2024-02-20T15:00:00Z</dcterms:modified>
</cp:coreProperties>
</file>