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24" w:rsidRPr="0059007E" w:rsidRDefault="00DB1224" w:rsidP="00DB12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7E">
        <w:rPr>
          <w:rFonts w:ascii="Times New Roman" w:hAnsi="Times New Roman" w:cs="Times New Roman"/>
          <w:b/>
          <w:sz w:val="28"/>
          <w:szCs w:val="28"/>
        </w:rPr>
        <w:t>Экспертное заключение Собранию депутатов муниципального образования Мордвесское Веневского района по результатам проверки (экспертизы) к проекту решения Собрания депутатов муниципального образования Мордвесское Веневского района «О бюджете муниципального образования Мордвесское Веневского района на 202</w:t>
      </w:r>
      <w:r w:rsidR="0050578C" w:rsidRPr="0059007E">
        <w:rPr>
          <w:rFonts w:ascii="Times New Roman" w:hAnsi="Times New Roman" w:cs="Times New Roman"/>
          <w:b/>
          <w:sz w:val="28"/>
          <w:szCs w:val="28"/>
        </w:rPr>
        <w:t>3</w:t>
      </w:r>
      <w:r w:rsidRPr="0059007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275D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9007E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50578C" w:rsidRPr="0059007E">
        <w:rPr>
          <w:rFonts w:ascii="Times New Roman" w:hAnsi="Times New Roman" w:cs="Times New Roman"/>
          <w:b/>
          <w:sz w:val="28"/>
          <w:szCs w:val="28"/>
        </w:rPr>
        <w:t>4</w:t>
      </w:r>
      <w:r w:rsidRPr="005900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0578C" w:rsidRPr="0059007E">
        <w:rPr>
          <w:rFonts w:ascii="Times New Roman" w:hAnsi="Times New Roman" w:cs="Times New Roman"/>
          <w:b/>
          <w:sz w:val="28"/>
          <w:szCs w:val="28"/>
        </w:rPr>
        <w:t>5</w:t>
      </w:r>
      <w:r w:rsidRPr="0059007E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DB1224" w:rsidRPr="00DB1224" w:rsidRDefault="00DB1224" w:rsidP="00DB122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578C" w:rsidRPr="0050578C" w:rsidRDefault="00DB1224" w:rsidP="0050578C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22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50578C" w:rsidRPr="0050578C">
        <w:rPr>
          <w:rFonts w:ascii="Times New Roman" w:eastAsia="Calibri" w:hAnsi="Times New Roman" w:cs="Times New Roman"/>
          <w:sz w:val="28"/>
          <w:szCs w:val="28"/>
        </w:rPr>
        <w:t>Проект  бюджета  муниципального образования Мордвесское Веневского района сформирован на трехлетний период в форме проекта Решения «О бюджете муниципального образования Мордвесское Веневского  района на 2023 год и на плановый период 2024 и 2025 годов», что соответствует требованиям пункта 4 статьи 169 БК РФ и статьи</w:t>
      </w:r>
      <w:r w:rsidR="00590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78C" w:rsidRPr="0050578C">
        <w:rPr>
          <w:rFonts w:ascii="Times New Roman" w:eastAsia="Calibri" w:hAnsi="Times New Roman" w:cs="Times New Roman"/>
          <w:sz w:val="28"/>
          <w:szCs w:val="28"/>
        </w:rPr>
        <w:t xml:space="preserve">17 «Положения о бюджетном процессе в муниципальном образовании Мордвесское Веневского района», утвержденного Решением Собрания депутатов   муниципального образования Мордвесское Веневского района от 29.10.2015 № 28/2. 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Общий объем доходов: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на 2023 год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составит 26 252,5 тыс. руб.,</w:t>
      </w:r>
      <w:r w:rsidRPr="00505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578C">
        <w:rPr>
          <w:rFonts w:ascii="Times New Roman" w:eastAsia="Calibri" w:hAnsi="Times New Roman" w:cs="Times New Roman"/>
          <w:sz w:val="28"/>
          <w:szCs w:val="28"/>
        </w:rPr>
        <w:t>с уменьшением относительно поступления доходов в местный бюджет в 2022 году на 7 073,5 тыс. руб. или на 21,2% (2022 год – ожидаемое поступление доходов 33 326,0 тыс. руб.) и с уменьшением относительно к уровню первоначально утвержденных доходов в 2022 году на 535,4 тыс. руб. или – 2,0% (первоначально утвержденные доходы на 2022 год – 26 787,9 тыс. руб.);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 xml:space="preserve">на 2024 год </w:t>
      </w:r>
      <w:r w:rsidRPr="0050578C">
        <w:rPr>
          <w:rFonts w:ascii="Times New Roman" w:eastAsia="Calibri" w:hAnsi="Times New Roman" w:cs="Times New Roman"/>
          <w:sz w:val="28"/>
          <w:szCs w:val="28"/>
        </w:rPr>
        <w:t>составит 26 511,1 тыс. руб., с увеличением поступления планируемых доходов в местный бюджет в 2023 году на 258,6 тыс. руб. или на 101,0%;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на 2025 год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составит 27 222,9 тыс. руб., с увеличением поступления планируемых доходов в местный бюджет по сравнению с 2024 годом на</w:t>
      </w:r>
      <w:r w:rsidR="0059007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0578C">
        <w:rPr>
          <w:rFonts w:ascii="Times New Roman" w:eastAsia="Calibri" w:hAnsi="Times New Roman" w:cs="Times New Roman"/>
          <w:sz w:val="28"/>
          <w:szCs w:val="28"/>
        </w:rPr>
        <w:t>711,8 тыс. руб. или на 102,7%.</w:t>
      </w:r>
    </w:p>
    <w:p w:rsidR="0050578C" w:rsidRPr="0050578C" w:rsidRDefault="0050578C" w:rsidP="0050578C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составит 28 277,4 тыс. руб., с уменьшением фактических расходов в 2022 году на 5 048,6 тыс. руб. или на 15,1% (2022 год - ожидаемые расходы в общей сумме 33 326,0 тыс. руб.) и с увеличением относительно к уровню первоначально утвержденным расходами в 2022 году на</w:t>
      </w:r>
      <w:r w:rsidR="00590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578C">
        <w:rPr>
          <w:rFonts w:ascii="Times New Roman" w:eastAsia="Calibri" w:hAnsi="Times New Roman" w:cs="Times New Roman"/>
          <w:sz w:val="28"/>
          <w:szCs w:val="28"/>
        </w:rPr>
        <w:t>1 489,5 тыс. руб. или на 105,6% (первоначально утвержденные расходы на 2022 год – 26 787,9 тыс. руб.);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– 26 511,1 тыс. руб., с уменьшением планируемого расхода в 2023 году на 1 766,3 тыс. руб. или на 6,2%;</w:t>
      </w:r>
    </w:p>
    <w:p w:rsidR="00DB1224" w:rsidRDefault="0050578C" w:rsidP="0059007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в 2025 году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– 27 222,9 тыс. руб., с увеличением планируемого расхода в 2024 году на 711,8 тыс. руб. или на 102,5%.</w:t>
      </w:r>
    </w:p>
    <w:p w:rsidR="0059007E" w:rsidRPr="0050578C" w:rsidRDefault="0059007E" w:rsidP="0059007E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0578C">
        <w:rPr>
          <w:rFonts w:ascii="Times New Roman" w:eastAsia="Calibri" w:hAnsi="Times New Roman" w:cs="Times New Roman"/>
          <w:b/>
          <w:sz w:val="28"/>
          <w:szCs w:val="28"/>
        </w:rPr>
        <w:t>Дефицит бюджета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Мордвесское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в период 2023 года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2 024,9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тыс. руб. (</w:t>
      </w:r>
      <w:r>
        <w:rPr>
          <w:rFonts w:ascii="Times New Roman" w:eastAsia="Calibri" w:hAnsi="Times New Roman" w:cs="Times New Roman"/>
          <w:sz w:val="28"/>
          <w:szCs w:val="28"/>
        </w:rPr>
        <w:t>8,7</w:t>
      </w:r>
      <w:r w:rsidRPr="0050578C">
        <w:rPr>
          <w:rFonts w:ascii="Times New Roman" w:eastAsia="Calibri" w:hAnsi="Times New Roman" w:cs="Times New Roman"/>
          <w:sz w:val="28"/>
          <w:szCs w:val="28"/>
        </w:rPr>
        <w:t>% от общего годового объема доходов бюджета 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год без учета </w:t>
      </w:r>
      <w:r w:rsidRPr="005057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утвержденного объема безвозмездных поступлений и (или) поступлений налоговых доходов по дополнительным нормативам отчислений, если в отношении муниципального образования не осуществляются меры, предусмотренные п. 4 ст. 136 БК РФ, то есть прогнозируется в пределах ограничений (10%) установленных п. 3 ст. 92.1 Бюджетного кодекса Российской Федерации).  </w:t>
      </w:r>
    </w:p>
    <w:p w:rsidR="0059007E" w:rsidRDefault="0059007E" w:rsidP="0059007E">
      <w:pPr>
        <w:tabs>
          <w:tab w:val="left" w:pos="710"/>
          <w:tab w:val="left" w:pos="3184"/>
          <w:tab w:val="left" w:pos="5618"/>
        </w:tabs>
        <w:spacing w:after="0" w:line="276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sz w:val="28"/>
          <w:szCs w:val="28"/>
        </w:rPr>
        <w:tab/>
        <w:t>В состав источников финансирования дефицита бюджета муниципального образования входит снижение остатков средств на счетах по учету средств бюджета муниципального образования. Дефицит бюджета муниципального образования может превысить ограничения, в пределах суммы указанных поступлений и снижения остатков средств на счетах по учету средств бюджета муниципального образования.</w:t>
      </w:r>
    </w:p>
    <w:p w:rsidR="0059007E" w:rsidRPr="00D74B79" w:rsidRDefault="0059007E" w:rsidP="0059007E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4B79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74B7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B79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74B79">
        <w:rPr>
          <w:rFonts w:ascii="Times New Roman" w:eastAsia="Calibri" w:hAnsi="Times New Roman" w:cs="Times New Roman"/>
          <w:sz w:val="28"/>
          <w:szCs w:val="28"/>
        </w:rPr>
        <w:t xml:space="preserve"> годы дефицит бюджета не планируется.</w:t>
      </w:r>
    </w:p>
    <w:p w:rsidR="0059007E" w:rsidRPr="0050578C" w:rsidRDefault="0059007E" w:rsidP="0059007E">
      <w:pPr>
        <w:tabs>
          <w:tab w:val="left" w:pos="710"/>
          <w:tab w:val="left" w:pos="3184"/>
          <w:tab w:val="left" w:pos="561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224" w:rsidRPr="0059007E" w:rsidRDefault="00DB1224" w:rsidP="00DB12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7E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Веневский район:</w:t>
      </w:r>
    </w:p>
    <w:p w:rsidR="00DB1224" w:rsidRPr="0059007E" w:rsidRDefault="00DB1224" w:rsidP="00DB12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bookmarkStart w:id="0" w:name="_GoBack"/>
      <w:bookmarkEnd w:id="0"/>
      <w:r w:rsidRPr="005900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Мордвесское Веневского района «О бюджете муниципального образования Мордвесское  Веневского района на 202</w:t>
      </w:r>
      <w:r w:rsidR="0059007E" w:rsidRPr="005900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5900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и на плановый период 202</w:t>
      </w:r>
      <w:r w:rsidR="0059007E" w:rsidRPr="005900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5900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202</w:t>
      </w:r>
      <w:r w:rsidR="0059007E" w:rsidRPr="005900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</w:t>
      </w:r>
      <w:r w:rsidRPr="005900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Веневского района и муниципального образования Мордвесское Веневского района в части формирования бюджета  муниципального образования Мордвесское Веневского района и может быть рекомендован Собранию депутатов муниципального образования Мордвесское Веневского района к рассмотрению.</w:t>
      </w:r>
    </w:p>
    <w:p w:rsidR="00DB1224" w:rsidRPr="00DB1224" w:rsidRDefault="00DB1224" w:rsidP="001D0F2B">
      <w:pPr>
        <w:tabs>
          <w:tab w:val="left" w:pos="709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75D1">
        <w:rPr>
          <w:rFonts w:ascii="Times New Roman" w:eastAsia="Calibri" w:hAnsi="Times New Roman" w:cs="Times New Roman"/>
          <w:sz w:val="28"/>
          <w:szCs w:val="28"/>
        </w:rPr>
        <w:tab/>
      </w:r>
      <w:r w:rsidRPr="003275D1">
        <w:rPr>
          <w:rFonts w:ascii="Calibri" w:eastAsia="Calibri" w:hAnsi="Calibri" w:cs="Times New Roman"/>
          <w:sz w:val="28"/>
          <w:szCs w:val="28"/>
        </w:rPr>
        <w:tab/>
      </w:r>
      <w:r w:rsidRPr="003275D1">
        <w:rPr>
          <w:rFonts w:ascii="Times New Roman" w:hAnsi="Times New Roman"/>
          <w:sz w:val="28"/>
          <w:szCs w:val="28"/>
        </w:rPr>
        <w:tab/>
      </w:r>
    </w:p>
    <w:p w:rsidR="00F934DE" w:rsidRPr="00DB1224" w:rsidRDefault="00F934DE" w:rsidP="001D1A53">
      <w:pPr>
        <w:tabs>
          <w:tab w:val="left" w:pos="709"/>
        </w:tabs>
        <w:spacing w:after="200" w:line="276" w:lineRule="auto"/>
        <w:jc w:val="both"/>
        <w:rPr>
          <w:color w:val="FF0000"/>
        </w:rPr>
      </w:pPr>
    </w:p>
    <w:sectPr w:rsidR="00F934DE" w:rsidRPr="00DB1224" w:rsidSect="001D1A53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1674DA"/>
    <w:rsid w:val="001D0F2B"/>
    <w:rsid w:val="001D1A53"/>
    <w:rsid w:val="001E570A"/>
    <w:rsid w:val="001F5591"/>
    <w:rsid w:val="002120A6"/>
    <w:rsid w:val="00326ADB"/>
    <w:rsid w:val="003275D1"/>
    <w:rsid w:val="00420FFB"/>
    <w:rsid w:val="0050578C"/>
    <w:rsid w:val="0059007E"/>
    <w:rsid w:val="006A009C"/>
    <w:rsid w:val="006B4F69"/>
    <w:rsid w:val="007231DA"/>
    <w:rsid w:val="007D0E41"/>
    <w:rsid w:val="008B5DAC"/>
    <w:rsid w:val="009D3486"/>
    <w:rsid w:val="00A473AD"/>
    <w:rsid w:val="00B70F27"/>
    <w:rsid w:val="00D67C76"/>
    <w:rsid w:val="00DB1224"/>
    <w:rsid w:val="00E146A1"/>
    <w:rsid w:val="00E85FDA"/>
    <w:rsid w:val="00EF2232"/>
    <w:rsid w:val="00F934DE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B4F69"/>
    <w:pPr>
      <w:spacing w:after="0" w:line="240" w:lineRule="auto"/>
    </w:pPr>
  </w:style>
  <w:style w:type="character" w:styleId="a5">
    <w:name w:val="Strong"/>
    <w:basedOn w:val="a0"/>
    <w:qFormat/>
    <w:rsid w:val="00505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2019-02-18T11:00:00Z</dcterms:created>
  <dcterms:modified xsi:type="dcterms:W3CDTF">2022-12-23T07:39:00Z</dcterms:modified>
</cp:coreProperties>
</file>