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232" w:rsidRDefault="00EF2232" w:rsidP="00BF38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232">
        <w:rPr>
          <w:rFonts w:ascii="Times New Roman" w:hAnsi="Times New Roman" w:cs="Times New Roman"/>
          <w:b/>
          <w:sz w:val="28"/>
          <w:szCs w:val="28"/>
        </w:rPr>
        <w:t>Экспертное заключение Собранию депутатов муниципального образования город Венев Веневского района по результатам проверки (экспертизы) к проекту решения Собрания депутатов муниципального образования город Венев Веневского района «О бюджете муниципального образования город Венев Веневского района на 20</w:t>
      </w:r>
      <w:r w:rsidR="00737C63">
        <w:rPr>
          <w:rFonts w:ascii="Times New Roman" w:hAnsi="Times New Roman" w:cs="Times New Roman"/>
          <w:b/>
          <w:sz w:val="28"/>
          <w:szCs w:val="28"/>
        </w:rPr>
        <w:t>22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37C63">
        <w:rPr>
          <w:rFonts w:ascii="Times New Roman" w:hAnsi="Times New Roman" w:cs="Times New Roman"/>
          <w:b/>
          <w:sz w:val="28"/>
          <w:szCs w:val="28"/>
        </w:rPr>
        <w:t>3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37C63">
        <w:rPr>
          <w:rFonts w:ascii="Times New Roman" w:hAnsi="Times New Roman" w:cs="Times New Roman"/>
          <w:b/>
          <w:sz w:val="28"/>
          <w:szCs w:val="28"/>
        </w:rPr>
        <w:t>4</w:t>
      </w:r>
      <w:r w:rsidRPr="00EF223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676956" w:rsidRDefault="00676956" w:rsidP="00BF38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1" w:rsidRDefault="00940011" w:rsidP="00BF38EA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011">
        <w:rPr>
          <w:rFonts w:ascii="Times New Roman" w:eastAsia="Calibri" w:hAnsi="Times New Roman" w:cs="Times New Roman"/>
          <w:sz w:val="28"/>
          <w:szCs w:val="28"/>
        </w:rPr>
        <w:t xml:space="preserve">           Проект бюджета муниципального образования город Венев Веневского района сформирован на трехлетний период в форме проекта решения «О бюджете муниципального образования город Венев Веневского района на 2022 год и плановый период 2023 и 2024 годов», что соответствует требованиям пункта 4 статьи 169 БК РФ и статьи 14 «Об утверждении Положения о бюджетном процессе в муниципальном образовании город Венев Веневского района», утвержденного Решением Собрания депутатов  муниципального образования город Венев Веневского района от 16.12.2014    № 19/3.</w:t>
      </w:r>
    </w:p>
    <w:p w:rsidR="00940011" w:rsidRPr="00940011" w:rsidRDefault="00EC7F7C" w:rsidP="00BF38EA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940011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40011" w:rsidRPr="00940011">
        <w:rPr>
          <w:rFonts w:ascii="Times New Roman" w:eastAsia="Calibri" w:hAnsi="Times New Roman" w:cs="Times New Roman"/>
          <w:b/>
          <w:sz w:val="28"/>
          <w:szCs w:val="28"/>
        </w:rPr>
        <w:t>бщий объем доходов:</w:t>
      </w:r>
      <w:r w:rsidR="00940011" w:rsidRPr="00940011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940011" w:rsidRPr="00940011" w:rsidRDefault="00940011" w:rsidP="00BF38EA">
      <w:pPr>
        <w:tabs>
          <w:tab w:val="left" w:pos="709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011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EC7F7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940011">
        <w:rPr>
          <w:rFonts w:ascii="Times New Roman" w:eastAsia="Calibri" w:hAnsi="Times New Roman" w:cs="Times New Roman"/>
          <w:b/>
          <w:sz w:val="28"/>
          <w:szCs w:val="28"/>
        </w:rPr>
        <w:t>на 2022 год</w:t>
      </w:r>
      <w:r w:rsidRPr="00940011">
        <w:rPr>
          <w:rFonts w:ascii="Times New Roman" w:eastAsia="Calibri" w:hAnsi="Times New Roman" w:cs="Times New Roman"/>
          <w:sz w:val="28"/>
          <w:szCs w:val="28"/>
        </w:rPr>
        <w:t xml:space="preserve"> – 60 627,0 тыс. руб., с увеличением относительно ожидаемого поступления доходов в местный бюджет в 2021 году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011">
        <w:rPr>
          <w:rFonts w:ascii="Times New Roman" w:eastAsia="Calibri" w:hAnsi="Times New Roman" w:cs="Times New Roman"/>
          <w:sz w:val="28"/>
          <w:szCs w:val="28"/>
        </w:rPr>
        <w:t>4 011,7 тыс. руб. или на 107,1% (2021 год – ожидаемое поступление доходов 56 615,3 тыс. руб.) и с увеличением относительно первоначально утвержденных поступлений доходов в местный бюджет в 2021 году на 2 718,3 тыс. руб. или на 104,7% (на 2021 год первоначально утверждено поступление доходов в бюджет в сумме 57 908,7 тыс. руб.);</w:t>
      </w:r>
    </w:p>
    <w:p w:rsidR="00940011" w:rsidRPr="00940011" w:rsidRDefault="00940011" w:rsidP="00BF38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011">
        <w:rPr>
          <w:rFonts w:ascii="Times New Roman" w:eastAsia="Calibri" w:hAnsi="Times New Roman" w:cs="Times New Roman"/>
          <w:b/>
          <w:sz w:val="28"/>
          <w:szCs w:val="28"/>
        </w:rPr>
        <w:t xml:space="preserve">на 2023 год </w:t>
      </w:r>
      <w:r w:rsidRPr="00940011">
        <w:rPr>
          <w:rFonts w:ascii="Times New Roman" w:eastAsia="Calibri" w:hAnsi="Times New Roman" w:cs="Times New Roman"/>
          <w:sz w:val="28"/>
          <w:szCs w:val="28"/>
        </w:rPr>
        <w:t xml:space="preserve">составит 62 254,7 тыс. руб., с увеличением поступления планируемых доходов в местный бюджет по сравнению с 2022 годом на </w:t>
      </w:r>
      <w:r w:rsidR="0067695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940011">
        <w:rPr>
          <w:rFonts w:ascii="Times New Roman" w:eastAsia="Calibri" w:hAnsi="Times New Roman" w:cs="Times New Roman"/>
          <w:sz w:val="28"/>
          <w:szCs w:val="28"/>
        </w:rPr>
        <w:t>1 627,7 тыс. руб. или на 102,7%;</w:t>
      </w:r>
    </w:p>
    <w:p w:rsidR="00940011" w:rsidRPr="00940011" w:rsidRDefault="00940011" w:rsidP="00BF38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011">
        <w:rPr>
          <w:rFonts w:ascii="Times New Roman" w:eastAsia="Calibri" w:hAnsi="Times New Roman" w:cs="Times New Roman"/>
          <w:b/>
          <w:sz w:val="28"/>
          <w:szCs w:val="28"/>
        </w:rPr>
        <w:t>на 2024 год</w:t>
      </w:r>
      <w:r w:rsidRPr="00940011">
        <w:rPr>
          <w:rFonts w:ascii="Times New Roman" w:eastAsia="Calibri" w:hAnsi="Times New Roman" w:cs="Times New Roman"/>
          <w:sz w:val="28"/>
          <w:szCs w:val="28"/>
        </w:rPr>
        <w:t xml:space="preserve"> составит 63 756,6 тыс. руб., с увеличением поступления планируемых доходов в местный бюджет по сравнению с 2023 годом</w:t>
      </w:r>
      <w:r w:rsidR="00676956">
        <w:rPr>
          <w:rFonts w:ascii="Times New Roman" w:eastAsia="Calibri" w:hAnsi="Times New Roman" w:cs="Times New Roman"/>
          <w:sz w:val="28"/>
          <w:szCs w:val="28"/>
        </w:rPr>
        <w:t xml:space="preserve"> на                              </w:t>
      </w:r>
      <w:r w:rsidRPr="00940011">
        <w:rPr>
          <w:rFonts w:ascii="Times New Roman" w:eastAsia="Calibri" w:hAnsi="Times New Roman" w:cs="Times New Roman"/>
          <w:sz w:val="28"/>
          <w:szCs w:val="28"/>
        </w:rPr>
        <w:t>1 501,9 тыс. руб. или на 102,4%.</w:t>
      </w:r>
    </w:p>
    <w:p w:rsidR="00940011" w:rsidRPr="00940011" w:rsidRDefault="00940011" w:rsidP="00BF38EA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  <w:r w:rsidRPr="00940011">
        <w:rPr>
          <w:rFonts w:ascii="Times New Roman" w:eastAsia="Calibri" w:hAnsi="Times New Roman" w:cs="Times New Roman"/>
          <w:b/>
          <w:sz w:val="28"/>
          <w:szCs w:val="28"/>
        </w:rPr>
        <w:t xml:space="preserve">Общий объем расходов бюджета: </w:t>
      </w:r>
    </w:p>
    <w:p w:rsidR="00940011" w:rsidRPr="00940011" w:rsidRDefault="00940011" w:rsidP="00BF38E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011">
        <w:rPr>
          <w:rFonts w:ascii="Times New Roman" w:eastAsia="Calibri" w:hAnsi="Times New Roman" w:cs="Times New Roman"/>
          <w:b/>
          <w:sz w:val="28"/>
          <w:szCs w:val="28"/>
        </w:rPr>
        <w:t>в 2022 году</w:t>
      </w:r>
      <w:r w:rsidRPr="00940011">
        <w:rPr>
          <w:rFonts w:ascii="Times New Roman" w:eastAsia="Calibri" w:hAnsi="Times New Roman" w:cs="Times New Roman"/>
          <w:sz w:val="28"/>
          <w:szCs w:val="28"/>
        </w:rPr>
        <w:t xml:space="preserve"> составит 62 835,0 тыс. руб., с увеличением относительно ожидаемого исполнения на 2021 год на 3 833,5 тыс. руб. или на</w:t>
      </w:r>
      <w:r w:rsidR="006769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0011">
        <w:rPr>
          <w:rFonts w:ascii="Times New Roman" w:eastAsia="Calibri" w:hAnsi="Times New Roman" w:cs="Times New Roman"/>
          <w:sz w:val="28"/>
          <w:szCs w:val="28"/>
        </w:rPr>
        <w:t xml:space="preserve">106,5% (2021 год - ожидаемый расход 59 001,5 тыс. руб.) и с увеличением относительно к уровню первоначально утвержденных расходов в 2021 году на 2 540,1 тыс. руб. или на 104,2% (первоначально утвержденные расходы на </w:t>
      </w:r>
      <w:r w:rsidR="00676956">
        <w:rPr>
          <w:rFonts w:ascii="Times New Roman" w:eastAsia="Calibri" w:hAnsi="Times New Roman" w:cs="Times New Roman"/>
          <w:sz w:val="28"/>
          <w:szCs w:val="28"/>
        </w:rPr>
        <w:t>2021 год -  60 294,9 тыс. руб.).</w:t>
      </w:r>
      <w:r w:rsidRPr="00940011">
        <w:rPr>
          <w:rFonts w:ascii="Times New Roman" w:eastAsia="Calibri" w:hAnsi="Times New Roman" w:cs="Times New Roman"/>
          <w:sz w:val="28"/>
          <w:szCs w:val="28"/>
        </w:rPr>
        <w:t xml:space="preserve"> В 2024 году объем расходов запланирован в сумме 937 507,7 тыс. руб., по сравнению с 2023 годом снижение расходов на 27,7%. </w:t>
      </w:r>
    </w:p>
    <w:p w:rsidR="00940011" w:rsidRPr="00940011" w:rsidRDefault="00940011" w:rsidP="00BF38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011">
        <w:rPr>
          <w:rFonts w:ascii="Times New Roman" w:eastAsia="Calibri" w:hAnsi="Times New Roman" w:cs="Times New Roman"/>
          <w:b/>
          <w:sz w:val="28"/>
          <w:szCs w:val="28"/>
        </w:rPr>
        <w:t>в 2023 году</w:t>
      </w:r>
      <w:r w:rsidRPr="00940011">
        <w:rPr>
          <w:rFonts w:ascii="Times New Roman" w:eastAsia="Calibri" w:hAnsi="Times New Roman" w:cs="Times New Roman"/>
          <w:sz w:val="28"/>
          <w:szCs w:val="28"/>
        </w:rPr>
        <w:t xml:space="preserve"> – 62 254,7 тыс. руб., с уменьшением планируемого расхода в 2022 году на 580,3 тыс. руб. или на 1,0%;</w:t>
      </w:r>
    </w:p>
    <w:p w:rsidR="00940011" w:rsidRDefault="00940011" w:rsidP="00BF38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0011">
        <w:rPr>
          <w:rFonts w:ascii="Times New Roman" w:eastAsia="Calibri" w:hAnsi="Times New Roman" w:cs="Times New Roman"/>
          <w:b/>
          <w:sz w:val="28"/>
          <w:szCs w:val="28"/>
        </w:rPr>
        <w:t>в 2024 году</w:t>
      </w:r>
      <w:r w:rsidRPr="00940011">
        <w:rPr>
          <w:rFonts w:ascii="Times New Roman" w:eastAsia="Calibri" w:hAnsi="Times New Roman" w:cs="Times New Roman"/>
          <w:sz w:val="28"/>
          <w:szCs w:val="28"/>
        </w:rPr>
        <w:t xml:space="preserve"> – 63 756,6 тыс. руб., с увеличением планируемого расхода в 2023 году 1 501,9 тыс. руб. или на 102,4%.</w:t>
      </w:r>
      <w:r w:rsidRPr="009400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40011" w:rsidRPr="00940011" w:rsidRDefault="00940011" w:rsidP="00BF38E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F3A72">
        <w:rPr>
          <w:rFonts w:ascii="Times New Roman" w:hAnsi="Times New Roman" w:cs="Times New Roman"/>
          <w:b/>
          <w:sz w:val="28"/>
          <w:szCs w:val="28"/>
        </w:rPr>
        <w:lastRenderedPageBreak/>
        <w:t>Дефицит бюджета</w:t>
      </w:r>
      <w:r w:rsidRPr="00A47FE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304569">
        <w:rPr>
          <w:rFonts w:ascii="Times New Roman" w:hAnsi="Times New Roman" w:cs="Times New Roman"/>
          <w:sz w:val="28"/>
          <w:szCs w:val="28"/>
        </w:rPr>
        <w:t>город Венев</w:t>
      </w:r>
      <w:r w:rsidRPr="00A47FE0">
        <w:rPr>
          <w:rFonts w:ascii="Times New Roman" w:hAnsi="Times New Roman" w:cs="Times New Roman"/>
          <w:sz w:val="28"/>
          <w:szCs w:val="28"/>
        </w:rPr>
        <w:t xml:space="preserve"> Веневского района в период 2022 года прогнозируются в сумме </w:t>
      </w:r>
      <w:r>
        <w:rPr>
          <w:rFonts w:ascii="Times New Roman" w:hAnsi="Times New Roman" w:cs="Times New Roman"/>
          <w:sz w:val="28"/>
          <w:szCs w:val="28"/>
        </w:rPr>
        <w:t>2 208,0</w:t>
      </w:r>
      <w:r w:rsidRPr="00A47FE0">
        <w:rPr>
          <w:rFonts w:ascii="Times New Roman" w:hAnsi="Times New Roman" w:cs="Times New Roman"/>
          <w:sz w:val="28"/>
          <w:szCs w:val="28"/>
        </w:rPr>
        <w:t xml:space="preserve"> тыс. руб. (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7FE0">
        <w:rPr>
          <w:rFonts w:ascii="Times New Roman" w:hAnsi="Times New Roman" w:cs="Times New Roman"/>
          <w:sz w:val="28"/>
          <w:szCs w:val="28"/>
        </w:rPr>
        <w:t>,0% от общего годового объема доходов бюджета поселения на 2022 год без учета утвержденного объема безвозмездных поступлений и (или) поступлений налоговых доходов по дополнительным нормативам отчислений, если в отношении муниципального образования не осуществляются меры, предусмотренные п. 4 ст. 136 БК РФ, то есть прогнозируется в пределах ограничений (10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A47FE0">
        <w:rPr>
          <w:rFonts w:ascii="Times New Roman" w:hAnsi="Times New Roman" w:cs="Times New Roman"/>
          <w:sz w:val="28"/>
          <w:szCs w:val="28"/>
        </w:rPr>
        <w:t xml:space="preserve">%) установленных п. 3 ст. 92.1 Бюджетного кодекса Российской Федерации).  </w:t>
      </w:r>
    </w:p>
    <w:p w:rsidR="00940011" w:rsidRDefault="00940011" w:rsidP="00BF38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011" w:rsidRPr="00EF2232" w:rsidRDefault="00940011" w:rsidP="00BF38E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232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Веневский район:</w:t>
      </w:r>
    </w:p>
    <w:p w:rsidR="00940011" w:rsidRPr="00940011" w:rsidRDefault="00940011" w:rsidP="00BF38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94001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Представленный проект решения Собрания депутатов муниципального образования город Венев Веневского района «О бюджете муниципального образования город Венев Веневского района на 2022 год и плановый период 2023 и 2024 годов» соответствует требованиям Конституции Российской Федерации, законодательства Российской Федерации, Тульской области и нормативно-правовых актов города Венева Веневского района в части формирования бюджета  муниципального образования город Венев Веневского района и может быть рекомендован Собранию депутатов  муниципального образования город Венев Веневского района к рассмотрению.</w:t>
      </w:r>
    </w:p>
    <w:p w:rsidR="00940011" w:rsidRPr="00940011" w:rsidRDefault="00940011" w:rsidP="00BF38E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EF2232" w:rsidRDefault="00EF2232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011" w:rsidRDefault="00940011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Default="00676956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956" w:rsidRPr="00EF2232" w:rsidRDefault="00676956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F7C" w:rsidRPr="00B70F27" w:rsidRDefault="00EC7F7C" w:rsidP="00BF38E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7F7C" w:rsidRPr="00B70F27" w:rsidSect="00737C63">
      <w:pgSz w:w="11906" w:h="16838"/>
      <w:pgMar w:top="851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DA"/>
    <w:rsid w:val="00676956"/>
    <w:rsid w:val="006F3A72"/>
    <w:rsid w:val="007231DA"/>
    <w:rsid w:val="00737C63"/>
    <w:rsid w:val="007D0E41"/>
    <w:rsid w:val="00940011"/>
    <w:rsid w:val="00B70F27"/>
    <w:rsid w:val="00BF38EA"/>
    <w:rsid w:val="00EC7F7C"/>
    <w:rsid w:val="00E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D06FB8-A1DF-4BBD-955E-85DD0513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F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2019-02-18T11:00:00Z</dcterms:created>
  <dcterms:modified xsi:type="dcterms:W3CDTF">2021-12-07T11:45:00Z</dcterms:modified>
</cp:coreProperties>
</file>