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0B" w:rsidRDefault="00C5150B" w:rsidP="00C5150B">
      <w:pPr>
        <w:ind w:left="5460"/>
        <w:jc w:val="center"/>
        <w:rPr>
          <w:rFonts w:ascii="Times New Roman" w:hAnsi="Times New Roman" w:cs="Times New Roman"/>
        </w:rPr>
      </w:pPr>
      <w:bookmarkStart w:id="0" w:name="_GoBack"/>
      <w:bookmarkEnd w:id="0"/>
      <w:r>
        <w:rPr>
          <w:rFonts w:ascii="Times New Roman" w:hAnsi="Times New Roman" w:cs="Times New Roman"/>
        </w:rPr>
        <w:t>Принято за основу</w:t>
      </w:r>
    </w:p>
    <w:p w:rsidR="00C5150B" w:rsidRDefault="00C5150B" w:rsidP="00C5150B">
      <w:pPr>
        <w:ind w:left="5460"/>
        <w:jc w:val="center"/>
        <w:rPr>
          <w:rFonts w:ascii="Times New Roman" w:hAnsi="Times New Roman" w:cs="Times New Roman"/>
        </w:rPr>
      </w:pPr>
      <w:r>
        <w:rPr>
          <w:rFonts w:ascii="Times New Roman" w:hAnsi="Times New Roman" w:cs="Times New Roman"/>
        </w:rPr>
        <w:t>решением Президиума Союза МКСО,</w:t>
      </w:r>
    </w:p>
    <w:p w:rsidR="00C5150B" w:rsidRPr="00DC0AC1" w:rsidRDefault="00C5150B" w:rsidP="00C5150B">
      <w:pPr>
        <w:ind w:left="5460"/>
        <w:jc w:val="center"/>
        <w:rPr>
          <w:rFonts w:ascii="Times New Roman" w:hAnsi="Times New Roman" w:cs="Times New Roman"/>
        </w:rPr>
      </w:pPr>
      <w:r>
        <w:rPr>
          <w:rFonts w:ascii="Times New Roman" w:hAnsi="Times New Roman" w:cs="Times New Roman"/>
        </w:rPr>
        <w:t>протокол от 27.11.2017 г. № 6 (57), п. 16.5</w:t>
      </w:r>
    </w:p>
    <w:p w:rsidR="00C5150B" w:rsidRPr="00651CDE" w:rsidRDefault="00C5150B" w:rsidP="00C5150B">
      <w:pPr>
        <w:pStyle w:val="21"/>
        <w:shd w:val="clear" w:color="auto" w:fill="auto"/>
        <w:spacing w:line="240" w:lineRule="auto"/>
        <w:rPr>
          <w:b/>
          <w:sz w:val="28"/>
          <w:szCs w:val="28"/>
        </w:rPr>
      </w:pPr>
      <w:r w:rsidRPr="004A65F1">
        <w:rPr>
          <w:rStyle w:val="2"/>
          <w:b/>
          <w:sz w:val="28"/>
          <w:szCs w:val="28"/>
        </w:rPr>
        <w:t>Основные показатели деятельности</w:t>
      </w:r>
      <w:r>
        <w:rPr>
          <w:rStyle w:val="2"/>
          <w:b/>
          <w:sz w:val="28"/>
          <w:szCs w:val="28"/>
        </w:rPr>
        <w:t xml:space="preserve"> </w:t>
      </w:r>
      <w:r w:rsidRPr="004A65F1">
        <w:rPr>
          <w:rStyle w:val="2"/>
          <w:b/>
          <w:sz w:val="28"/>
          <w:szCs w:val="28"/>
        </w:rPr>
        <w:t xml:space="preserve">контрольно-счетного органа </w:t>
      </w:r>
      <w:r>
        <w:rPr>
          <w:rStyle w:val="2"/>
          <w:b/>
          <w:sz w:val="28"/>
          <w:szCs w:val="28"/>
        </w:rPr>
        <w:t>муниципального образования</w:t>
      </w:r>
    </w:p>
    <w:p w:rsidR="00C5150B" w:rsidRDefault="00C5150B" w:rsidP="00C5150B">
      <w:pPr>
        <w:pStyle w:val="21"/>
        <w:shd w:val="clear" w:color="auto" w:fill="auto"/>
        <w:tabs>
          <w:tab w:val="left" w:leader="underscore" w:pos="6632"/>
        </w:tabs>
        <w:spacing w:line="240" w:lineRule="auto"/>
        <w:rPr>
          <w:rStyle w:val="2"/>
          <w:b/>
          <w:sz w:val="28"/>
          <w:szCs w:val="28"/>
        </w:rPr>
      </w:pPr>
      <w:r w:rsidRPr="004A65F1">
        <w:rPr>
          <w:rStyle w:val="2"/>
          <w:b/>
          <w:sz w:val="28"/>
          <w:szCs w:val="28"/>
        </w:rPr>
        <w:t>Российской Федерации за</w:t>
      </w:r>
      <w:r>
        <w:rPr>
          <w:rStyle w:val="2"/>
          <w:b/>
          <w:sz w:val="28"/>
          <w:szCs w:val="28"/>
        </w:rPr>
        <w:t xml:space="preserve"> 2017 </w:t>
      </w:r>
      <w:r w:rsidRPr="004A65F1">
        <w:rPr>
          <w:rStyle w:val="2"/>
          <w:b/>
          <w:sz w:val="28"/>
          <w:szCs w:val="28"/>
        </w:rPr>
        <w:t>год</w:t>
      </w:r>
    </w:p>
    <w:p w:rsidR="00C5150B" w:rsidRPr="00812212" w:rsidRDefault="00C5150B" w:rsidP="00C5150B">
      <w:pPr>
        <w:pStyle w:val="21"/>
        <w:shd w:val="clear" w:color="auto" w:fill="auto"/>
        <w:tabs>
          <w:tab w:val="left" w:leader="underscore" w:pos="6632"/>
        </w:tabs>
        <w:spacing w:line="240" w:lineRule="auto"/>
        <w:rPr>
          <w:b/>
          <w:sz w:val="28"/>
          <w:szCs w:val="28"/>
          <w:u w:val="single"/>
        </w:rPr>
      </w:pPr>
      <w:r w:rsidRPr="00812212">
        <w:rPr>
          <w:rStyle w:val="2"/>
          <w:b/>
          <w:sz w:val="28"/>
          <w:szCs w:val="28"/>
          <w:u w:val="single"/>
        </w:rPr>
        <w:t xml:space="preserve">Контрольно-счетная палата муниципального образования Веневский район </w:t>
      </w:r>
    </w:p>
    <w:p w:rsidR="00C5150B" w:rsidRPr="001856C4" w:rsidRDefault="00C5150B" w:rsidP="00C5150B">
      <w:pPr>
        <w:jc w:val="center"/>
        <w:rPr>
          <w:rFonts w:ascii="Times New Roman" w:hAnsi="Times New Roman" w:cs="Times New Roman"/>
          <w:sz w:val="18"/>
          <w:szCs w:val="20"/>
        </w:rPr>
      </w:pPr>
      <w:r w:rsidRPr="001856C4">
        <w:rPr>
          <w:rFonts w:ascii="Times New Roman" w:hAnsi="Times New Roman" w:cs="Times New Roman"/>
          <w:szCs w:val="28"/>
        </w:rPr>
        <w:t>н</w:t>
      </w:r>
      <w:r w:rsidRPr="001856C4">
        <w:rPr>
          <w:rFonts w:ascii="Times New Roman" w:hAnsi="Times New Roman" w:cs="Times New Roman"/>
          <w:sz w:val="18"/>
          <w:szCs w:val="20"/>
        </w:rPr>
        <w:t xml:space="preserve">аименование </w:t>
      </w:r>
      <w:r>
        <w:rPr>
          <w:rFonts w:ascii="Times New Roman" w:hAnsi="Times New Roman" w:cs="Times New Roman"/>
          <w:sz w:val="18"/>
          <w:szCs w:val="20"/>
        </w:rPr>
        <w:t>к</w:t>
      </w:r>
      <w:r w:rsidRPr="001856C4">
        <w:rPr>
          <w:rFonts w:ascii="Times New Roman" w:hAnsi="Times New Roman" w:cs="Times New Roman"/>
          <w:sz w:val="18"/>
          <w:szCs w:val="20"/>
        </w:rPr>
        <w:t>онтрольно-счетного органа</w:t>
      </w:r>
    </w:p>
    <w:p w:rsidR="00C5150B" w:rsidRPr="001856C4" w:rsidRDefault="00C5150B" w:rsidP="00C5150B">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7150"/>
        <w:gridCol w:w="1658"/>
      </w:tblGrid>
      <w:tr w:rsidR="00C5150B" w:rsidRPr="00123D9B" w:rsidTr="0026712D">
        <w:tc>
          <w:tcPr>
            <w:tcW w:w="1078" w:type="dxa"/>
            <w:shd w:val="clear" w:color="auto" w:fill="auto"/>
          </w:tcPr>
          <w:p w:rsidR="00C5150B" w:rsidRPr="00123D9B" w:rsidRDefault="00C5150B" w:rsidP="0026712D">
            <w:pPr>
              <w:jc w:val="center"/>
              <w:rPr>
                <w:rFonts w:ascii="Times New Roman" w:hAnsi="Times New Roman" w:cs="Times New Roman"/>
                <w:b/>
                <w:sz w:val="28"/>
                <w:szCs w:val="28"/>
              </w:rPr>
            </w:pPr>
            <w:r w:rsidRPr="00123D9B">
              <w:rPr>
                <w:rFonts w:ascii="Times New Roman" w:hAnsi="Times New Roman" w:cs="Times New Roman"/>
                <w:b/>
                <w:sz w:val="28"/>
                <w:szCs w:val="28"/>
              </w:rPr>
              <w:t>№</w:t>
            </w:r>
          </w:p>
          <w:p w:rsidR="00C5150B" w:rsidRPr="00123D9B" w:rsidRDefault="00C5150B" w:rsidP="0026712D">
            <w:pPr>
              <w:jc w:val="center"/>
              <w:rPr>
                <w:rFonts w:ascii="Times New Roman" w:hAnsi="Times New Roman" w:cs="Times New Roman"/>
                <w:b/>
                <w:sz w:val="28"/>
                <w:szCs w:val="28"/>
              </w:rPr>
            </w:pPr>
            <w:r w:rsidRPr="00123D9B">
              <w:rPr>
                <w:rFonts w:ascii="Times New Roman" w:hAnsi="Times New Roman" w:cs="Times New Roman"/>
                <w:b/>
                <w:sz w:val="28"/>
                <w:szCs w:val="28"/>
              </w:rPr>
              <w:t>п/п</w:t>
            </w:r>
          </w:p>
        </w:tc>
        <w:tc>
          <w:tcPr>
            <w:tcW w:w="7150" w:type="dxa"/>
            <w:shd w:val="clear" w:color="auto" w:fill="auto"/>
          </w:tcPr>
          <w:p w:rsidR="00C5150B" w:rsidRPr="00123D9B" w:rsidRDefault="00C5150B" w:rsidP="0026712D">
            <w:pPr>
              <w:jc w:val="center"/>
              <w:rPr>
                <w:rFonts w:ascii="Times New Roman" w:hAnsi="Times New Roman" w:cs="Times New Roman"/>
                <w:b/>
                <w:sz w:val="28"/>
                <w:szCs w:val="28"/>
              </w:rPr>
            </w:pPr>
            <w:r w:rsidRPr="00123D9B">
              <w:rPr>
                <w:rFonts w:ascii="Times New Roman" w:hAnsi="Times New Roman" w:cs="Times New Roman"/>
                <w:b/>
                <w:sz w:val="28"/>
                <w:szCs w:val="28"/>
              </w:rPr>
              <w:t>Наименование показателя</w:t>
            </w:r>
          </w:p>
        </w:tc>
        <w:tc>
          <w:tcPr>
            <w:tcW w:w="1658" w:type="dxa"/>
            <w:shd w:val="clear" w:color="auto" w:fill="auto"/>
          </w:tcPr>
          <w:p w:rsidR="00C5150B" w:rsidRPr="00123D9B" w:rsidRDefault="00C5150B" w:rsidP="0026712D">
            <w:pPr>
              <w:jc w:val="center"/>
              <w:rPr>
                <w:rFonts w:ascii="Times New Roman" w:hAnsi="Times New Roman" w:cs="Times New Roman"/>
                <w:b/>
                <w:sz w:val="28"/>
                <w:szCs w:val="28"/>
              </w:rPr>
            </w:pPr>
            <w:r w:rsidRPr="00123D9B">
              <w:rPr>
                <w:rFonts w:ascii="Times New Roman" w:hAnsi="Times New Roman" w:cs="Times New Roman"/>
                <w:b/>
                <w:sz w:val="28"/>
                <w:szCs w:val="28"/>
              </w:rPr>
              <w:t>Значение</w:t>
            </w:r>
          </w:p>
          <w:p w:rsidR="00C5150B" w:rsidRPr="00123D9B" w:rsidRDefault="00C5150B" w:rsidP="0026712D">
            <w:pPr>
              <w:jc w:val="center"/>
              <w:rPr>
                <w:rFonts w:ascii="Times New Roman" w:hAnsi="Times New Roman" w:cs="Times New Roman"/>
                <w:b/>
                <w:sz w:val="28"/>
                <w:szCs w:val="28"/>
              </w:rPr>
            </w:pPr>
            <w:r w:rsidRPr="00123D9B">
              <w:rPr>
                <w:rFonts w:ascii="Times New Roman" w:hAnsi="Times New Roman" w:cs="Times New Roman"/>
                <w:b/>
                <w:sz w:val="28"/>
                <w:szCs w:val="28"/>
              </w:rPr>
              <w:t>показателя</w:t>
            </w:r>
          </w:p>
        </w:tc>
      </w:tr>
      <w:tr w:rsidR="00C5150B" w:rsidRPr="00123D9B" w:rsidTr="0026712D">
        <w:tc>
          <w:tcPr>
            <w:tcW w:w="1078" w:type="dxa"/>
            <w:shd w:val="clear" w:color="auto" w:fill="auto"/>
          </w:tcPr>
          <w:p w:rsidR="00C5150B" w:rsidRPr="00123D9B" w:rsidRDefault="00C5150B" w:rsidP="0026712D">
            <w:pPr>
              <w:jc w:val="center"/>
              <w:rPr>
                <w:rFonts w:ascii="Times New Roman" w:hAnsi="Times New Roman" w:cs="Times New Roman"/>
                <w:sz w:val="28"/>
                <w:szCs w:val="28"/>
              </w:rPr>
            </w:pPr>
            <w:r w:rsidRPr="00123D9B">
              <w:rPr>
                <w:rFonts w:ascii="Times New Roman" w:hAnsi="Times New Roman" w:cs="Times New Roman"/>
                <w:sz w:val="28"/>
                <w:szCs w:val="28"/>
              </w:rPr>
              <w:t>1.</w:t>
            </w:r>
          </w:p>
        </w:tc>
        <w:tc>
          <w:tcPr>
            <w:tcW w:w="7150" w:type="dxa"/>
            <w:shd w:val="clear" w:color="auto" w:fill="auto"/>
          </w:tcPr>
          <w:p w:rsidR="00C5150B" w:rsidRPr="00123D9B" w:rsidRDefault="00C5150B" w:rsidP="0026712D">
            <w:pPr>
              <w:jc w:val="both"/>
              <w:rPr>
                <w:rStyle w:val="20"/>
                <w:rFonts w:ascii="Times New Roman" w:hAnsi="Times New Roman" w:cs="Times New Roman"/>
                <w:sz w:val="28"/>
                <w:szCs w:val="28"/>
              </w:rPr>
            </w:pPr>
            <w:r w:rsidRPr="00123D9B">
              <w:rPr>
                <w:rStyle w:val="20"/>
                <w:rFonts w:ascii="Times New Roman" w:hAnsi="Times New Roman" w:cs="Times New Roman"/>
                <w:sz w:val="28"/>
                <w:szCs w:val="28"/>
              </w:rPr>
              <w:t>Проведено контрольных и экспертно-аналитических мероприятий всего,</w:t>
            </w:r>
          </w:p>
          <w:p w:rsidR="00C5150B" w:rsidRPr="00123D9B" w:rsidRDefault="00C5150B" w:rsidP="0026712D">
            <w:pPr>
              <w:ind w:firstLine="397"/>
              <w:jc w:val="both"/>
              <w:rPr>
                <w:rFonts w:ascii="Times New Roman" w:hAnsi="Times New Roman" w:cs="Times New Roman"/>
                <w:sz w:val="28"/>
                <w:szCs w:val="28"/>
              </w:rPr>
            </w:pPr>
            <w:r w:rsidRPr="00123D9B">
              <w:rPr>
                <w:rStyle w:val="20"/>
                <w:rFonts w:ascii="Times New Roman" w:hAnsi="Times New Roman" w:cs="Times New Roman"/>
                <w:sz w:val="28"/>
                <w:szCs w:val="28"/>
              </w:rPr>
              <w:t>из них: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13</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1.1.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контрольных мероприятий</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8</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rStyle w:val="20"/>
                <w:sz w:val="28"/>
                <w:szCs w:val="28"/>
              </w:rPr>
            </w:pPr>
            <w:r w:rsidRPr="00123D9B">
              <w:rPr>
                <w:rStyle w:val="20"/>
                <w:sz w:val="28"/>
                <w:szCs w:val="28"/>
              </w:rPr>
              <w:t>экспертно-аналитических мероприятий</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(за исключением экспертиз проектов законодательных и иных нормативных правовых актов)</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5</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400"/>
              <w:jc w:val="both"/>
              <w:rPr>
                <w:sz w:val="28"/>
                <w:szCs w:val="28"/>
              </w:rPr>
            </w:pPr>
            <w:r w:rsidRPr="00123D9B">
              <w:rPr>
                <w:rStyle w:val="20"/>
                <w:sz w:val="28"/>
                <w:szCs w:val="28"/>
              </w:rPr>
              <w:t>Количество проведенных экспертиз проектов законодательных и иных нормативных правовых актов</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10</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3.</w:t>
            </w:r>
          </w:p>
        </w:tc>
        <w:tc>
          <w:tcPr>
            <w:tcW w:w="7150" w:type="dxa"/>
            <w:shd w:val="clear" w:color="auto" w:fill="auto"/>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 xml:space="preserve">Количество </w:t>
            </w:r>
            <w:proofErr w:type="gramStart"/>
            <w:r w:rsidRPr="00123D9B">
              <w:rPr>
                <w:rStyle w:val="20"/>
                <w:sz w:val="28"/>
                <w:szCs w:val="28"/>
              </w:rPr>
              <w:t>объектов</w:t>
            </w:r>
            <w:proofErr w:type="gramEnd"/>
            <w:r w:rsidRPr="00123D9B">
              <w:rPr>
                <w:rStyle w:val="20"/>
                <w:sz w:val="28"/>
                <w:szCs w:val="28"/>
              </w:rPr>
              <w:t xml:space="preserve"> проведенных контрольных и экспертно-аналитических мероприятий,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из них: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37</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3.1.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объектов контрольных мероприятий</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28</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3.2.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400"/>
              <w:jc w:val="both"/>
              <w:rPr>
                <w:sz w:val="28"/>
                <w:szCs w:val="28"/>
              </w:rPr>
            </w:pPr>
            <w:r w:rsidRPr="00123D9B">
              <w:rPr>
                <w:rStyle w:val="20"/>
                <w:sz w:val="28"/>
                <w:szCs w:val="28"/>
              </w:rPr>
              <w:t>объектов экспертно-аналитических мероприятий</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9</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4.</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Проведено контрольных и экспертно-аналитических мероприятий по поручениям, предложениям, запросам и обращениям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из них на основании: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14</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4.1.</w:t>
            </w:r>
          </w:p>
        </w:tc>
        <w:tc>
          <w:tcPr>
            <w:tcW w:w="7150" w:type="dxa"/>
            <w:shd w:val="clear" w:color="auto" w:fill="auto"/>
            <w:vAlign w:val="bottom"/>
          </w:tcPr>
          <w:p w:rsidR="00C5150B" w:rsidRPr="004E25AD" w:rsidRDefault="00C5150B" w:rsidP="0026712D">
            <w:pPr>
              <w:pStyle w:val="21"/>
              <w:shd w:val="clear" w:color="auto" w:fill="auto"/>
              <w:spacing w:line="240" w:lineRule="auto"/>
              <w:ind w:firstLine="397"/>
              <w:jc w:val="both"/>
              <w:rPr>
                <w:color w:val="FF0000"/>
                <w:sz w:val="28"/>
                <w:szCs w:val="28"/>
              </w:rPr>
            </w:pPr>
            <w:r w:rsidRPr="00D34DEC">
              <w:rPr>
                <w:rStyle w:val="20"/>
                <w:color w:val="FF0000"/>
                <w:sz w:val="28"/>
                <w:szCs w:val="28"/>
              </w:rPr>
              <w:t xml:space="preserve">поручений </w:t>
            </w:r>
            <w:r>
              <w:rPr>
                <w:rStyle w:val="20"/>
                <w:color w:val="FF0000"/>
                <w:sz w:val="28"/>
                <w:szCs w:val="28"/>
              </w:rPr>
              <w:t>исполнительно-распорядительного</w:t>
            </w:r>
            <w:r w:rsidRPr="00D34DEC">
              <w:rPr>
                <w:rStyle w:val="20"/>
                <w:color w:val="FF0000"/>
                <w:sz w:val="28"/>
                <w:szCs w:val="28"/>
              </w:rPr>
              <w:t xml:space="preserve"> органа </w:t>
            </w:r>
            <w:r>
              <w:rPr>
                <w:rStyle w:val="20"/>
                <w:color w:val="FF0000"/>
                <w:sz w:val="28"/>
                <w:szCs w:val="28"/>
              </w:rPr>
              <w:t>муниципального образования</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13</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4.</w:t>
            </w:r>
            <w:r>
              <w:rPr>
                <w:rStyle w:val="20"/>
                <w:sz w:val="28"/>
                <w:szCs w:val="28"/>
              </w:rPr>
              <w:t>2</w:t>
            </w:r>
            <w:r w:rsidRPr="00123D9B">
              <w:rPr>
                <w:rStyle w:val="20"/>
                <w:sz w:val="28"/>
                <w:szCs w:val="28"/>
              </w:rPr>
              <w:t>.</w:t>
            </w:r>
          </w:p>
        </w:tc>
        <w:tc>
          <w:tcPr>
            <w:tcW w:w="7150" w:type="dxa"/>
            <w:shd w:val="clear" w:color="auto" w:fill="auto"/>
            <w:vAlign w:val="bottom"/>
          </w:tcPr>
          <w:p w:rsidR="00C5150B" w:rsidRPr="008D3B1B" w:rsidRDefault="00C5150B" w:rsidP="0026712D">
            <w:pPr>
              <w:pStyle w:val="21"/>
              <w:shd w:val="clear" w:color="auto" w:fill="auto"/>
              <w:spacing w:line="240" w:lineRule="auto"/>
              <w:ind w:firstLine="397"/>
              <w:jc w:val="both"/>
              <w:rPr>
                <w:sz w:val="28"/>
                <w:szCs w:val="28"/>
              </w:rPr>
            </w:pPr>
            <w:r w:rsidRPr="008D3B1B">
              <w:rPr>
                <w:rStyle w:val="20"/>
                <w:sz w:val="28"/>
                <w:szCs w:val="28"/>
              </w:rPr>
              <w:t>предложений и запросов глав муниципальных образований</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4.</w:t>
            </w:r>
            <w:r>
              <w:rPr>
                <w:rStyle w:val="20"/>
                <w:sz w:val="28"/>
                <w:szCs w:val="28"/>
              </w:rPr>
              <w:t>3</w:t>
            </w:r>
            <w:r w:rsidRPr="00123D9B">
              <w:rPr>
                <w:rStyle w:val="20"/>
                <w:sz w:val="28"/>
                <w:szCs w:val="28"/>
              </w:rPr>
              <w:t>.</w:t>
            </w:r>
          </w:p>
        </w:tc>
        <w:tc>
          <w:tcPr>
            <w:tcW w:w="7150" w:type="dxa"/>
            <w:shd w:val="clear" w:color="auto" w:fill="auto"/>
            <w:vAlign w:val="bottom"/>
          </w:tcPr>
          <w:p w:rsidR="00C5150B" w:rsidRPr="008D3B1B" w:rsidRDefault="00C5150B" w:rsidP="0026712D">
            <w:pPr>
              <w:pStyle w:val="21"/>
              <w:shd w:val="clear" w:color="auto" w:fill="auto"/>
              <w:spacing w:line="240" w:lineRule="auto"/>
              <w:ind w:firstLine="397"/>
              <w:jc w:val="both"/>
              <w:rPr>
                <w:sz w:val="28"/>
                <w:szCs w:val="28"/>
              </w:rPr>
            </w:pPr>
            <w:r w:rsidRPr="008D3B1B">
              <w:rPr>
                <w:rStyle w:val="20"/>
                <w:sz w:val="28"/>
                <w:szCs w:val="28"/>
              </w:rPr>
              <w:t>обращений органов прокуратуры и иных правоохранительных органов</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tcPr>
          <w:p w:rsidR="00C5150B" w:rsidRPr="004E25AD" w:rsidRDefault="00C5150B" w:rsidP="0026712D">
            <w:pPr>
              <w:pStyle w:val="21"/>
              <w:shd w:val="clear" w:color="auto" w:fill="auto"/>
              <w:spacing w:line="240" w:lineRule="auto"/>
              <w:rPr>
                <w:rStyle w:val="20"/>
                <w:sz w:val="28"/>
                <w:szCs w:val="28"/>
              </w:rPr>
            </w:pPr>
            <w:r>
              <w:rPr>
                <w:rStyle w:val="20"/>
                <w:sz w:val="28"/>
                <w:szCs w:val="28"/>
              </w:rPr>
              <w:t>4.4</w:t>
            </w:r>
          </w:p>
        </w:tc>
        <w:tc>
          <w:tcPr>
            <w:tcW w:w="7150" w:type="dxa"/>
            <w:shd w:val="clear" w:color="auto" w:fill="auto"/>
            <w:vAlign w:val="bottom"/>
          </w:tcPr>
          <w:p w:rsidR="00C5150B" w:rsidRPr="008D3B1B" w:rsidRDefault="00C5150B" w:rsidP="0026712D">
            <w:pPr>
              <w:pStyle w:val="21"/>
              <w:shd w:val="clear" w:color="auto" w:fill="auto"/>
              <w:spacing w:line="240" w:lineRule="auto"/>
              <w:ind w:firstLine="397"/>
              <w:jc w:val="both"/>
              <w:rPr>
                <w:sz w:val="28"/>
                <w:szCs w:val="28"/>
              </w:rPr>
            </w:pPr>
            <w:r w:rsidRPr="008D3B1B">
              <w:rPr>
                <w:rStyle w:val="20"/>
                <w:sz w:val="28"/>
                <w:szCs w:val="28"/>
              </w:rPr>
              <w:t>обращений граждан</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5.</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Проведено совместных и параллельных контрольных и экспертно-аналитических мероприятий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из них: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lastRenderedPageBreak/>
              <w:t>5.1.</w:t>
            </w:r>
          </w:p>
        </w:tc>
        <w:tc>
          <w:tcPr>
            <w:tcW w:w="7150" w:type="dxa"/>
            <w:shd w:val="clear" w:color="auto" w:fill="auto"/>
            <w:vAlign w:val="bottom"/>
          </w:tcPr>
          <w:p w:rsidR="00C5150B" w:rsidRPr="00D34DEC" w:rsidRDefault="00C5150B" w:rsidP="0026712D">
            <w:pPr>
              <w:pStyle w:val="21"/>
              <w:shd w:val="clear" w:color="auto" w:fill="auto"/>
              <w:spacing w:line="240" w:lineRule="auto"/>
              <w:ind w:firstLine="397"/>
              <w:jc w:val="both"/>
              <w:rPr>
                <w:color w:val="FF0000"/>
                <w:sz w:val="28"/>
                <w:szCs w:val="28"/>
              </w:rPr>
            </w:pPr>
            <w:r w:rsidRPr="00D34DEC">
              <w:rPr>
                <w:rStyle w:val="20"/>
                <w:color w:val="FF0000"/>
                <w:sz w:val="28"/>
                <w:szCs w:val="28"/>
              </w:rPr>
              <w:t>со Счетной палатой Российской Федерации</w:t>
            </w:r>
          </w:p>
        </w:tc>
        <w:tc>
          <w:tcPr>
            <w:tcW w:w="1658" w:type="dxa"/>
            <w:shd w:val="clear" w:color="auto" w:fill="auto"/>
          </w:tcPr>
          <w:p w:rsidR="00C5150B" w:rsidRPr="00D34DEC" w:rsidRDefault="00C5150B" w:rsidP="0026712D">
            <w:pPr>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5.2.</w:t>
            </w:r>
          </w:p>
        </w:tc>
        <w:tc>
          <w:tcPr>
            <w:tcW w:w="7150" w:type="dxa"/>
            <w:shd w:val="clear" w:color="auto" w:fill="auto"/>
            <w:vAlign w:val="bottom"/>
          </w:tcPr>
          <w:p w:rsidR="00C5150B" w:rsidRPr="008D3B1B" w:rsidRDefault="00C5150B" w:rsidP="0026712D">
            <w:pPr>
              <w:pStyle w:val="21"/>
              <w:shd w:val="clear" w:color="auto" w:fill="auto"/>
              <w:spacing w:line="240" w:lineRule="auto"/>
              <w:ind w:firstLine="397"/>
              <w:jc w:val="both"/>
              <w:rPr>
                <w:sz w:val="28"/>
                <w:szCs w:val="28"/>
              </w:rPr>
            </w:pPr>
            <w:r w:rsidRPr="008D3B1B">
              <w:rPr>
                <w:rStyle w:val="20"/>
                <w:sz w:val="28"/>
                <w:szCs w:val="28"/>
              </w:rPr>
              <w:t>с контрольно-счетными органами субъектов Российской Федерации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6.</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 xml:space="preserve">Всего выявлено нарушений в ходе осуществления внешнего </w:t>
            </w:r>
            <w:r>
              <w:rPr>
                <w:rStyle w:val="20"/>
                <w:sz w:val="28"/>
                <w:szCs w:val="28"/>
              </w:rPr>
              <w:t>муниципального</w:t>
            </w:r>
            <w:r w:rsidRPr="00123D9B">
              <w:rPr>
                <w:rStyle w:val="20"/>
                <w:sz w:val="28"/>
                <w:szCs w:val="28"/>
              </w:rPr>
              <w:t xml:space="preserve"> финансового контроля (млн. руб./количество), из них: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6.1.</w:t>
            </w:r>
          </w:p>
        </w:tc>
        <w:tc>
          <w:tcPr>
            <w:tcW w:w="7150" w:type="dxa"/>
            <w:shd w:val="clear" w:color="auto" w:fill="auto"/>
            <w:vAlign w:val="bottom"/>
          </w:tcPr>
          <w:p w:rsidR="00C5150B" w:rsidRPr="008F2817" w:rsidRDefault="00C5150B" w:rsidP="0026712D">
            <w:pPr>
              <w:pStyle w:val="21"/>
              <w:shd w:val="clear" w:color="auto" w:fill="auto"/>
              <w:spacing w:line="240" w:lineRule="auto"/>
              <w:ind w:firstLine="397"/>
              <w:jc w:val="both"/>
              <w:rPr>
                <w:sz w:val="28"/>
                <w:szCs w:val="28"/>
              </w:rPr>
            </w:pPr>
            <w:r w:rsidRPr="00123D9B">
              <w:rPr>
                <w:rStyle w:val="20"/>
                <w:sz w:val="28"/>
                <w:szCs w:val="28"/>
              </w:rPr>
              <w:t>нарушения при формировании и исполнении бюджет</w:t>
            </w:r>
            <w:r>
              <w:rPr>
                <w:rStyle w:val="20"/>
                <w:sz w:val="28"/>
                <w:szCs w:val="28"/>
              </w:rPr>
              <w:t>ов</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6.2.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нарушения ведения бухгалтерского учета, составления и представления бухгалтерской (финансовой) отчетности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6.3.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 xml:space="preserve">нарушения в сфере управления и распоряжения </w:t>
            </w:r>
            <w:r>
              <w:rPr>
                <w:rStyle w:val="20"/>
                <w:sz w:val="28"/>
                <w:szCs w:val="28"/>
              </w:rPr>
              <w:t>муниципальной</w:t>
            </w:r>
            <w:r w:rsidRPr="00123D9B">
              <w:rPr>
                <w:rStyle w:val="20"/>
                <w:sz w:val="28"/>
                <w:szCs w:val="28"/>
              </w:rPr>
              <w:t xml:space="preserve"> собственностью</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19 408,7</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6.4.</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 xml:space="preserve">нарушения при осуществлении </w:t>
            </w:r>
            <w:r>
              <w:rPr>
                <w:rStyle w:val="20"/>
                <w:sz w:val="28"/>
                <w:szCs w:val="28"/>
              </w:rPr>
              <w:t>муниципальных</w:t>
            </w:r>
            <w:r w:rsidRPr="00123D9B">
              <w:rPr>
                <w:rStyle w:val="20"/>
                <w:sz w:val="28"/>
                <w:szCs w:val="28"/>
              </w:rPr>
              <w:t xml:space="preserve"> закупок и закупок отдельными видами юридических лиц</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6.5.</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иные нарушения</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4 225,4</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6.6.</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нецелевое использование бюджетных средств</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7.</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 xml:space="preserve">Выявлено неэффективное использование </w:t>
            </w:r>
            <w:r>
              <w:rPr>
                <w:rStyle w:val="20"/>
                <w:sz w:val="28"/>
                <w:szCs w:val="28"/>
              </w:rPr>
              <w:t>муниципальных</w:t>
            </w:r>
            <w:r w:rsidRPr="00123D9B">
              <w:rPr>
                <w:rStyle w:val="20"/>
                <w:sz w:val="28"/>
                <w:szCs w:val="28"/>
              </w:rPr>
              <w:t xml:space="preserve"> средств (млн. руб.)</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5 267,1</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8.</w:t>
            </w:r>
          </w:p>
        </w:tc>
        <w:tc>
          <w:tcPr>
            <w:tcW w:w="7150" w:type="dxa"/>
            <w:shd w:val="clear" w:color="auto" w:fill="auto"/>
          </w:tcPr>
          <w:p w:rsidR="00C5150B" w:rsidRPr="00123D9B" w:rsidRDefault="00C5150B" w:rsidP="0026712D">
            <w:pPr>
              <w:pStyle w:val="21"/>
              <w:shd w:val="clear" w:color="auto" w:fill="auto"/>
              <w:spacing w:line="240" w:lineRule="auto"/>
              <w:ind w:left="380" w:hanging="380"/>
              <w:jc w:val="both"/>
              <w:rPr>
                <w:rStyle w:val="20"/>
                <w:sz w:val="28"/>
                <w:szCs w:val="28"/>
              </w:rPr>
            </w:pPr>
            <w:r w:rsidRPr="00123D9B">
              <w:rPr>
                <w:rStyle w:val="20"/>
                <w:sz w:val="28"/>
                <w:szCs w:val="28"/>
              </w:rPr>
              <w:t>Устранено выявленных нарушений (млн. руб.),</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 том числе: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32 032,5</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8.1.</w:t>
            </w:r>
          </w:p>
        </w:tc>
        <w:tc>
          <w:tcPr>
            <w:tcW w:w="7150" w:type="dxa"/>
            <w:shd w:val="clear" w:color="auto" w:fill="auto"/>
            <w:vAlign w:val="bottom"/>
          </w:tcPr>
          <w:p w:rsidR="00C5150B" w:rsidRDefault="00C5150B" w:rsidP="0026712D">
            <w:pPr>
              <w:pStyle w:val="21"/>
              <w:shd w:val="clear" w:color="auto" w:fill="auto"/>
              <w:spacing w:line="240" w:lineRule="auto"/>
              <w:ind w:firstLine="397"/>
              <w:jc w:val="both"/>
              <w:rPr>
                <w:rStyle w:val="20"/>
                <w:sz w:val="28"/>
                <w:szCs w:val="28"/>
              </w:rPr>
            </w:pPr>
            <w:r w:rsidRPr="00123D9B">
              <w:rPr>
                <w:rStyle w:val="20"/>
                <w:sz w:val="28"/>
                <w:szCs w:val="28"/>
              </w:rPr>
              <w:t>обеспечен возврат средств в бюджеты всех уровней бюджетной системы Российской Федерации (млн. руб.)</w:t>
            </w:r>
            <w:r>
              <w:rPr>
                <w:rStyle w:val="20"/>
                <w:sz w:val="28"/>
                <w:szCs w:val="28"/>
              </w:rPr>
              <w:t>:</w:t>
            </w:r>
          </w:p>
          <w:p w:rsidR="00C5150B" w:rsidRPr="004F35C0" w:rsidRDefault="00C5150B" w:rsidP="0026712D">
            <w:pPr>
              <w:pStyle w:val="21"/>
              <w:shd w:val="clear" w:color="auto" w:fill="auto"/>
              <w:spacing w:line="240" w:lineRule="auto"/>
              <w:ind w:firstLine="397"/>
              <w:jc w:val="both"/>
              <w:rPr>
                <w:rStyle w:val="20"/>
                <w:sz w:val="24"/>
                <w:szCs w:val="24"/>
              </w:rPr>
            </w:pPr>
            <w:r w:rsidRPr="004F35C0">
              <w:rPr>
                <w:rStyle w:val="20"/>
                <w:sz w:val="24"/>
                <w:szCs w:val="24"/>
              </w:rPr>
              <w:t>РФ</w:t>
            </w:r>
          </w:p>
          <w:p w:rsidR="00C5150B" w:rsidRPr="004F35C0" w:rsidRDefault="00C5150B" w:rsidP="0026712D">
            <w:pPr>
              <w:pStyle w:val="21"/>
              <w:shd w:val="clear" w:color="auto" w:fill="auto"/>
              <w:spacing w:line="240" w:lineRule="auto"/>
              <w:ind w:firstLine="397"/>
              <w:jc w:val="both"/>
              <w:rPr>
                <w:rStyle w:val="20"/>
                <w:sz w:val="24"/>
                <w:szCs w:val="24"/>
              </w:rPr>
            </w:pPr>
            <w:r w:rsidRPr="004F35C0">
              <w:rPr>
                <w:rStyle w:val="20"/>
                <w:sz w:val="24"/>
                <w:szCs w:val="24"/>
              </w:rPr>
              <w:t>РБ</w:t>
            </w:r>
          </w:p>
          <w:p w:rsidR="00C5150B" w:rsidRPr="004F35C0" w:rsidRDefault="00C5150B" w:rsidP="0026712D">
            <w:pPr>
              <w:pStyle w:val="21"/>
              <w:shd w:val="clear" w:color="auto" w:fill="auto"/>
              <w:spacing w:line="240" w:lineRule="auto"/>
              <w:ind w:firstLine="397"/>
              <w:jc w:val="both"/>
              <w:rPr>
                <w:sz w:val="28"/>
                <w:szCs w:val="28"/>
              </w:rPr>
            </w:pPr>
            <w:r w:rsidRPr="004F35C0">
              <w:rPr>
                <w:rStyle w:val="20"/>
                <w:sz w:val="24"/>
                <w:szCs w:val="24"/>
              </w:rPr>
              <w:t>МБ</w:t>
            </w:r>
          </w:p>
        </w:tc>
        <w:tc>
          <w:tcPr>
            <w:tcW w:w="1658" w:type="dxa"/>
            <w:shd w:val="clear" w:color="auto" w:fill="auto"/>
          </w:tcPr>
          <w:p w:rsidR="00C5150B" w:rsidRDefault="00C5150B" w:rsidP="0026712D">
            <w:pPr>
              <w:jc w:val="center"/>
              <w:rPr>
                <w:rFonts w:ascii="Times New Roman" w:hAnsi="Times New Roman" w:cs="Times New Roman"/>
                <w:sz w:val="28"/>
                <w:szCs w:val="28"/>
              </w:rPr>
            </w:pPr>
          </w:p>
          <w:p w:rsidR="00C5150B" w:rsidRDefault="00C5150B" w:rsidP="0026712D">
            <w:pPr>
              <w:jc w:val="center"/>
              <w:rPr>
                <w:rFonts w:ascii="Times New Roman" w:hAnsi="Times New Roman" w:cs="Times New Roman"/>
                <w:sz w:val="28"/>
                <w:szCs w:val="28"/>
              </w:rPr>
            </w:pPr>
          </w:p>
          <w:p w:rsidR="00C5150B" w:rsidRDefault="00C5150B" w:rsidP="0026712D">
            <w:pPr>
              <w:jc w:val="center"/>
              <w:rPr>
                <w:rFonts w:ascii="Times New Roman" w:hAnsi="Times New Roman" w:cs="Times New Roman"/>
                <w:sz w:val="28"/>
                <w:szCs w:val="28"/>
              </w:rPr>
            </w:pPr>
          </w:p>
          <w:p w:rsidR="00C5150B" w:rsidRDefault="00C5150B" w:rsidP="0026712D">
            <w:pPr>
              <w:jc w:val="center"/>
              <w:rPr>
                <w:rFonts w:ascii="Times New Roman" w:hAnsi="Times New Roman" w:cs="Times New Roman"/>
                <w:sz w:val="28"/>
                <w:szCs w:val="28"/>
              </w:rPr>
            </w:pPr>
          </w:p>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1 890,4</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9.</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Направлено представлений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 том числе: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11</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9.1.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представлений, выполненных в установленные сроки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6</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9.2.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представлений, сроки выполнения которых не наступили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5</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9.3.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представлений, не выполненных и выполненных не полностью</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10.</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Направлено предписаний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 том числе: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10.1.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предписаний, выполненных в установленные сроки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10.2.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предписаний, сроки выполнения которых не наступили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10.3.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 xml:space="preserve">количество предписаний, не выполненных и </w:t>
            </w:r>
            <w:r w:rsidRPr="00123D9B">
              <w:rPr>
                <w:rStyle w:val="20"/>
                <w:sz w:val="28"/>
                <w:szCs w:val="28"/>
              </w:rPr>
              <w:lastRenderedPageBreak/>
              <w:t>выполненных не полностью</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lastRenderedPageBreak/>
              <w:t>-</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lastRenderedPageBreak/>
              <w:t>11.</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Количество направленных уведомлений о применении бюджетных мер принуждения</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12.</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Сокращено лимитов бюджетных обязательств (предоставление межбюджетных трансфертов) по результатам рассмотрения уведомлений о применении бюджетных мер принуждения (млн. руб.)</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1,4</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13.</w:t>
            </w:r>
          </w:p>
        </w:tc>
        <w:tc>
          <w:tcPr>
            <w:tcW w:w="7150" w:type="dxa"/>
            <w:shd w:val="clear" w:color="auto" w:fill="auto"/>
            <w:vAlign w:val="bottom"/>
          </w:tcPr>
          <w:p w:rsidR="00C5150B" w:rsidRPr="004E25AD" w:rsidRDefault="00C5150B" w:rsidP="0026712D">
            <w:pPr>
              <w:pStyle w:val="21"/>
              <w:shd w:val="clear" w:color="auto" w:fill="auto"/>
              <w:spacing w:line="240" w:lineRule="auto"/>
              <w:jc w:val="both"/>
              <w:rPr>
                <w:sz w:val="28"/>
                <w:szCs w:val="28"/>
              </w:rPr>
            </w:pPr>
            <w:r w:rsidRPr="00123D9B">
              <w:rPr>
                <w:rStyle w:val="20"/>
                <w:sz w:val="28"/>
                <w:szCs w:val="28"/>
              </w:rPr>
              <w:t xml:space="preserve">Направлено информационных писем в </w:t>
            </w:r>
            <w:r>
              <w:rPr>
                <w:rStyle w:val="20"/>
                <w:sz w:val="28"/>
                <w:szCs w:val="28"/>
              </w:rPr>
              <w:t xml:space="preserve">исполнительно-распорядительные </w:t>
            </w:r>
            <w:r w:rsidRPr="00D34DEC">
              <w:rPr>
                <w:rStyle w:val="20"/>
                <w:color w:val="FF0000"/>
                <w:sz w:val="28"/>
                <w:szCs w:val="28"/>
              </w:rPr>
              <w:t xml:space="preserve">органы </w:t>
            </w:r>
            <w:r>
              <w:rPr>
                <w:rStyle w:val="20"/>
                <w:color w:val="FF0000"/>
                <w:sz w:val="28"/>
                <w:szCs w:val="28"/>
              </w:rPr>
              <w:t>муниципального образования</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28</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14.</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Количество материалов, направленных в ходе и по результатам проведения контрольных мероприятий в органы прокуратуры и иные правоохранительные органы, по результатам рассмотрения которых в том числе: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4</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14.1.</w:t>
            </w:r>
          </w:p>
        </w:tc>
        <w:tc>
          <w:tcPr>
            <w:tcW w:w="7150" w:type="dxa"/>
            <w:shd w:val="clear" w:color="auto" w:fill="auto"/>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принято решений о возбуждении уголовного дела</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14.2.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принято решений об отказе в возбуждении уголовного дела</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14.3.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принято решений о прекращении уголовного дела</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14.4.</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возбуждено дел об административных правонарушениях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14.5.</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внесено протестов, представлений, постановлений и предостережений по фактам нарушений закона</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4</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15.</w:t>
            </w:r>
          </w:p>
        </w:tc>
        <w:tc>
          <w:tcPr>
            <w:tcW w:w="7150" w:type="dxa"/>
            <w:shd w:val="clear" w:color="auto" w:fill="auto"/>
          </w:tcPr>
          <w:p w:rsidR="00C5150B" w:rsidRPr="00123D9B" w:rsidRDefault="00C5150B" w:rsidP="0026712D">
            <w:pPr>
              <w:pStyle w:val="21"/>
              <w:shd w:val="clear" w:color="auto" w:fill="auto"/>
              <w:spacing w:line="240" w:lineRule="auto"/>
              <w:jc w:val="both"/>
              <w:rPr>
                <w:rStyle w:val="20"/>
                <w:sz w:val="28"/>
                <w:szCs w:val="28"/>
              </w:rPr>
            </w:pPr>
            <w:r w:rsidRPr="00123D9B">
              <w:rPr>
                <w:rStyle w:val="20"/>
                <w:sz w:val="28"/>
                <w:szCs w:val="28"/>
              </w:rPr>
              <w:t>Возбуждено дел об административных правонарушениях всего,</w:t>
            </w:r>
          </w:p>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из них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15.1.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количество дел по административным правонарушениям, по которым судебными органами вынесены постановления по делу об административном правонарушении с назначением административного наказания</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16.</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Возбуждено дел об административных правонарушениях по обращениям контрольно-счетного органа, направленным в уполномоченные органы</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17.</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Привлечено должностных лиц к административной ответственности по делам об административных правонарушениях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18.</w:t>
            </w:r>
          </w:p>
        </w:tc>
        <w:tc>
          <w:tcPr>
            <w:tcW w:w="7150" w:type="dxa"/>
            <w:shd w:val="clear" w:color="auto" w:fill="auto"/>
            <w:vAlign w:val="bottom"/>
          </w:tcPr>
          <w:p w:rsidR="00C5150B" w:rsidRPr="00123D9B" w:rsidRDefault="00C5150B" w:rsidP="0026712D">
            <w:pPr>
              <w:pStyle w:val="21"/>
              <w:shd w:val="clear" w:color="auto" w:fill="auto"/>
              <w:spacing w:line="240" w:lineRule="auto"/>
              <w:jc w:val="left"/>
              <w:rPr>
                <w:sz w:val="28"/>
                <w:szCs w:val="28"/>
              </w:rPr>
            </w:pPr>
            <w:r w:rsidRPr="00123D9B">
              <w:rPr>
                <w:rStyle w:val="20"/>
                <w:sz w:val="28"/>
                <w:szCs w:val="28"/>
              </w:rPr>
              <w:t>Привлечено лиц к дисциплинарной ответственности</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19.</w:t>
            </w:r>
          </w:p>
        </w:tc>
        <w:tc>
          <w:tcPr>
            <w:tcW w:w="7150" w:type="dxa"/>
            <w:shd w:val="clear" w:color="auto" w:fill="auto"/>
            <w:vAlign w:val="bottom"/>
          </w:tcPr>
          <w:p w:rsidR="00C5150B" w:rsidRPr="00123D9B" w:rsidRDefault="00C5150B" w:rsidP="0026712D">
            <w:pPr>
              <w:pStyle w:val="21"/>
              <w:shd w:val="clear" w:color="auto" w:fill="auto"/>
              <w:spacing w:line="240" w:lineRule="auto"/>
              <w:jc w:val="left"/>
              <w:rPr>
                <w:sz w:val="28"/>
                <w:szCs w:val="28"/>
              </w:rPr>
            </w:pPr>
            <w:r w:rsidRPr="00123D9B">
              <w:rPr>
                <w:rStyle w:val="20"/>
                <w:sz w:val="28"/>
                <w:szCs w:val="28"/>
              </w:rPr>
              <w:t>Штатная численность сотрудников (шт. ед.), в том числе замещающих: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19.1.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Pr>
                <w:rStyle w:val="20"/>
                <w:sz w:val="28"/>
                <w:szCs w:val="28"/>
              </w:rPr>
              <w:t>муниципальную</w:t>
            </w:r>
            <w:r w:rsidRPr="00123D9B">
              <w:rPr>
                <w:rStyle w:val="20"/>
                <w:sz w:val="28"/>
                <w:szCs w:val="28"/>
              </w:rPr>
              <w:t xml:space="preserve"> должность</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19.2.</w:t>
            </w:r>
          </w:p>
        </w:tc>
        <w:tc>
          <w:tcPr>
            <w:tcW w:w="7150" w:type="dxa"/>
            <w:shd w:val="clear" w:color="auto" w:fill="auto"/>
            <w:vAlign w:val="bottom"/>
          </w:tcPr>
          <w:p w:rsidR="00C5150B" w:rsidRPr="00651CDE" w:rsidRDefault="00C5150B" w:rsidP="0026712D">
            <w:pPr>
              <w:pStyle w:val="21"/>
              <w:shd w:val="clear" w:color="auto" w:fill="auto"/>
              <w:spacing w:line="240" w:lineRule="auto"/>
              <w:ind w:firstLine="397"/>
              <w:jc w:val="both"/>
              <w:rPr>
                <w:sz w:val="28"/>
                <w:szCs w:val="28"/>
              </w:rPr>
            </w:pPr>
            <w:r>
              <w:rPr>
                <w:sz w:val="28"/>
                <w:szCs w:val="28"/>
              </w:rPr>
              <w:t>должность муниципальной службы</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19.3.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иные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lastRenderedPageBreak/>
              <w:t>20.</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Фактическая численность сотрудников (чел.), в том числе замещающих:</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20.1.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Pr>
                <w:rStyle w:val="20"/>
                <w:sz w:val="28"/>
                <w:szCs w:val="28"/>
              </w:rPr>
              <w:t>муниципальную</w:t>
            </w:r>
            <w:r w:rsidRPr="00123D9B">
              <w:rPr>
                <w:rStyle w:val="20"/>
                <w:sz w:val="28"/>
                <w:szCs w:val="28"/>
              </w:rPr>
              <w:t xml:space="preserve"> должность</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20.2.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 xml:space="preserve">должность </w:t>
            </w:r>
            <w:r>
              <w:rPr>
                <w:rStyle w:val="20"/>
                <w:sz w:val="28"/>
                <w:szCs w:val="28"/>
              </w:rPr>
              <w:t>муниципальной</w:t>
            </w:r>
            <w:r w:rsidRPr="00123D9B">
              <w:rPr>
                <w:rStyle w:val="20"/>
                <w:sz w:val="28"/>
                <w:szCs w:val="28"/>
              </w:rPr>
              <w:t xml:space="preserve"> службы</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20.3.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иные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21.</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Состав сотрудников по наличию образования (чел):</w:t>
            </w:r>
          </w:p>
        </w:tc>
        <w:tc>
          <w:tcPr>
            <w:tcW w:w="1658" w:type="dxa"/>
            <w:shd w:val="clear" w:color="auto" w:fill="auto"/>
          </w:tcPr>
          <w:p w:rsidR="00C5150B" w:rsidRPr="00123D9B" w:rsidRDefault="00C5150B" w:rsidP="0026712D">
            <w:pPr>
              <w:jc w:val="center"/>
              <w:rPr>
                <w:rFonts w:ascii="Times New Roman" w:hAnsi="Times New Roman" w:cs="Times New Roman"/>
                <w:sz w:val="28"/>
                <w:szCs w:val="28"/>
                <w:lang w:val="en-US"/>
              </w:rPr>
            </w:pPr>
            <w:r w:rsidRPr="00123D9B">
              <w:rPr>
                <w:rStyle w:val="20"/>
                <w:rFonts w:ascii="Times New Roman" w:hAnsi="Times New Roman" w:cs="Times New Roman"/>
                <w:sz w:val="28"/>
                <w:szCs w:val="28"/>
              </w:rPr>
              <w:t>Х</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21.1.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высшее профессиональное образование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2</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21.2.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среднее профессиональное образование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center"/>
          </w:tcPr>
          <w:p w:rsidR="00C5150B" w:rsidRPr="00123D9B" w:rsidRDefault="00C5150B" w:rsidP="0026712D">
            <w:pPr>
              <w:pStyle w:val="21"/>
              <w:shd w:val="clear" w:color="auto" w:fill="auto"/>
              <w:spacing w:line="240" w:lineRule="auto"/>
              <w:rPr>
                <w:sz w:val="28"/>
                <w:szCs w:val="28"/>
              </w:rPr>
            </w:pPr>
            <w:r w:rsidRPr="00123D9B">
              <w:rPr>
                <w:rStyle w:val="20"/>
                <w:sz w:val="28"/>
                <w:szCs w:val="28"/>
              </w:rPr>
              <w:t>22.</w:t>
            </w:r>
          </w:p>
        </w:tc>
        <w:tc>
          <w:tcPr>
            <w:tcW w:w="7150" w:type="dxa"/>
            <w:shd w:val="clear" w:color="auto" w:fill="auto"/>
            <w:vAlign w:val="bottom"/>
          </w:tcPr>
          <w:p w:rsidR="00C5150B" w:rsidRPr="00123D9B" w:rsidRDefault="00C5150B" w:rsidP="0026712D">
            <w:pPr>
              <w:pStyle w:val="21"/>
              <w:shd w:val="clear" w:color="auto" w:fill="auto"/>
              <w:spacing w:line="240" w:lineRule="auto"/>
              <w:jc w:val="left"/>
              <w:rPr>
                <w:sz w:val="28"/>
                <w:szCs w:val="28"/>
              </w:rPr>
            </w:pPr>
            <w:r w:rsidRPr="00123D9B">
              <w:rPr>
                <w:rStyle w:val="20"/>
                <w:sz w:val="28"/>
                <w:szCs w:val="28"/>
              </w:rPr>
              <w:t>Структура профессионального образования сотрудников</w:t>
            </w:r>
          </w:p>
          <w:p w:rsidR="00C5150B" w:rsidRPr="00123D9B" w:rsidRDefault="00C5150B" w:rsidP="0026712D">
            <w:pPr>
              <w:pStyle w:val="21"/>
              <w:shd w:val="clear" w:color="auto" w:fill="auto"/>
              <w:tabs>
                <w:tab w:val="left" w:leader="underscore" w:pos="7222"/>
              </w:tabs>
              <w:spacing w:line="240" w:lineRule="auto"/>
              <w:jc w:val="both"/>
              <w:rPr>
                <w:sz w:val="28"/>
                <w:szCs w:val="28"/>
              </w:rPr>
            </w:pPr>
            <w:r w:rsidRPr="00123D9B">
              <w:rPr>
                <w:rStyle w:val="20"/>
                <w:sz w:val="28"/>
                <w:szCs w:val="28"/>
              </w:rPr>
              <w:t>(ед.):</w:t>
            </w:r>
          </w:p>
        </w:tc>
        <w:tc>
          <w:tcPr>
            <w:tcW w:w="165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X</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22.1.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экономическое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22.2.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юридическое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22.3.</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управление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22.4.</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both"/>
              <w:rPr>
                <w:sz w:val="28"/>
                <w:szCs w:val="28"/>
              </w:rPr>
            </w:pPr>
            <w:r w:rsidRPr="00123D9B">
              <w:rPr>
                <w:rStyle w:val="20"/>
                <w:sz w:val="28"/>
                <w:szCs w:val="28"/>
              </w:rPr>
              <w:t>иное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23.</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Информационное присутствие:</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23.1.</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left"/>
              <w:rPr>
                <w:sz w:val="28"/>
                <w:szCs w:val="28"/>
              </w:rPr>
            </w:pPr>
            <w:r w:rsidRPr="00123D9B">
              <w:rPr>
                <w:rStyle w:val="20"/>
                <w:sz w:val="28"/>
                <w:szCs w:val="28"/>
              </w:rPr>
              <w:t>количество публикаций и сообщений</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w:t>
            </w:r>
          </w:p>
        </w:tc>
      </w:tr>
      <w:tr w:rsidR="00C5150B" w:rsidRPr="00123D9B" w:rsidTr="0026712D">
        <w:tc>
          <w:tcPr>
            <w:tcW w:w="1078" w:type="dxa"/>
            <w:shd w:val="clear" w:color="auto" w:fill="auto"/>
            <w:vAlign w:val="bottom"/>
          </w:tcPr>
          <w:p w:rsidR="00C5150B" w:rsidRPr="00123D9B" w:rsidRDefault="00C5150B" w:rsidP="0026712D">
            <w:pPr>
              <w:pStyle w:val="21"/>
              <w:shd w:val="clear" w:color="auto" w:fill="auto"/>
              <w:spacing w:line="240" w:lineRule="auto"/>
              <w:rPr>
                <w:sz w:val="28"/>
                <w:szCs w:val="28"/>
              </w:rPr>
            </w:pPr>
            <w:r w:rsidRPr="00123D9B">
              <w:rPr>
                <w:rStyle w:val="20"/>
                <w:sz w:val="28"/>
                <w:szCs w:val="28"/>
              </w:rPr>
              <w:t>23.2.</w:t>
            </w:r>
          </w:p>
        </w:tc>
        <w:tc>
          <w:tcPr>
            <w:tcW w:w="7150" w:type="dxa"/>
            <w:shd w:val="clear" w:color="auto" w:fill="auto"/>
            <w:vAlign w:val="bottom"/>
          </w:tcPr>
          <w:p w:rsidR="00C5150B" w:rsidRPr="00123D9B" w:rsidRDefault="00C5150B" w:rsidP="0026712D">
            <w:pPr>
              <w:pStyle w:val="21"/>
              <w:shd w:val="clear" w:color="auto" w:fill="auto"/>
              <w:spacing w:line="240" w:lineRule="auto"/>
              <w:ind w:firstLine="397"/>
              <w:jc w:val="left"/>
              <w:rPr>
                <w:sz w:val="28"/>
                <w:szCs w:val="28"/>
              </w:rPr>
            </w:pPr>
            <w:r w:rsidRPr="00123D9B">
              <w:rPr>
                <w:rStyle w:val="20"/>
                <w:sz w:val="28"/>
                <w:szCs w:val="28"/>
              </w:rPr>
              <w:t xml:space="preserve">количество теле- и </w:t>
            </w:r>
            <w:proofErr w:type="spellStart"/>
            <w:r w:rsidRPr="00123D9B">
              <w:rPr>
                <w:rStyle w:val="20"/>
                <w:sz w:val="28"/>
                <w:szCs w:val="28"/>
              </w:rPr>
              <w:t>радиосюжетов</w:t>
            </w:r>
            <w:proofErr w:type="spellEnd"/>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w:t>
            </w:r>
          </w:p>
        </w:tc>
      </w:tr>
      <w:tr w:rsidR="00C5150B" w:rsidRPr="00123D9B" w:rsidTr="0026712D">
        <w:tc>
          <w:tcPr>
            <w:tcW w:w="1078" w:type="dxa"/>
            <w:shd w:val="clear" w:color="auto" w:fill="auto"/>
          </w:tcPr>
          <w:p w:rsidR="00C5150B" w:rsidRPr="00123D9B" w:rsidRDefault="00C5150B" w:rsidP="0026712D">
            <w:pPr>
              <w:pStyle w:val="21"/>
              <w:shd w:val="clear" w:color="auto" w:fill="auto"/>
              <w:spacing w:line="240" w:lineRule="auto"/>
              <w:rPr>
                <w:sz w:val="28"/>
                <w:szCs w:val="28"/>
              </w:rPr>
            </w:pPr>
            <w:r w:rsidRPr="00123D9B">
              <w:rPr>
                <w:rStyle w:val="20"/>
                <w:sz w:val="28"/>
                <w:szCs w:val="28"/>
              </w:rPr>
              <w:t>24.</w:t>
            </w:r>
          </w:p>
        </w:tc>
        <w:tc>
          <w:tcPr>
            <w:tcW w:w="7150" w:type="dxa"/>
            <w:shd w:val="clear" w:color="auto" w:fill="auto"/>
            <w:vAlign w:val="bottom"/>
          </w:tcPr>
          <w:p w:rsidR="00C5150B" w:rsidRPr="00123D9B" w:rsidRDefault="00C5150B" w:rsidP="0026712D">
            <w:pPr>
              <w:pStyle w:val="21"/>
              <w:shd w:val="clear" w:color="auto" w:fill="auto"/>
              <w:spacing w:line="240" w:lineRule="auto"/>
              <w:jc w:val="both"/>
              <w:rPr>
                <w:sz w:val="28"/>
                <w:szCs w:val="28"/>
              </w:rPr>
            </w:pPr>
            <w:r w:rsidRPr="00123D9B">
              <w:rPr>
                <w:rStyle w:val="20"/>
                <w:sz w:val="28"/>
                <w:szCs w:val="28"/>
              </w:rPr>
              <w:t xml:space="preserve">Финансовое обеспечение деятельности </w:t>
            </w:r>
            <w:proofErr w:type="spellStart"/>
            <w:r w:rsidRPr="00123D9B">
              <w:rPr>
                <w:rStyle w:val="20"/>
                <w:sz w:val="28"/>
                <w:szCs w:val="28"/>
              </w:rPr>
              <w:t>контрольносчетного</w:t>
            </w:r>
            <w:proofErr w:type="spellEnd"/>
            <w:r w:rsidRPr="00123D9B">
              <w:rPr>
                <w:rStyle w:val="20"/>
                <w:sz w:val="28"/>
                <w:szCs w:val="28"/>
              </w:rPr>
              <w:t xml:space="preserve"> органа в отчетном году (млн. руб.)</w:t>
            </w:r>
          </w:p>
        </w:tc>
        <w:tc>
          <w:tcPr>
            <w:tcW w:w="1658" w:type="dxa"/>
            <w:shd w:val="clear" w:color="auto" w:fill="auto"/>
          </w:tcPr>
          <w:p w:rsidR="00C5150B" w:rsidRPr="00123D9B" w:rsidRDefault="00C5150B" w:rsidP="0026712D">
            <w:pPr>
              <w:jc w:val="center"/>
              <w:rPr>
                <w:rFonts w:ascii="Times New Roman" w:hAnsi="Times New Roman" w:cs="Times New Roman"/>
                <w:sz w:val="28"/>
                <w:szCs w:val="28"/>
              </w:rPr>
            </w:pPr>
            <w:r>
              <w:rPr>
                <w:rFonts w:ascii="Times New Roman" w:hAnsi="Times New Roman" w:cs="Times New Roman"/>
                <w:sz w:val="28"/>
                <w:szCs w:val="28"/>
              </w:rPr>
              <w:t>1,5</w:t>
            </w:r>
          </w:p>
        </w:tc>
      </w:tr>
    </w:tbl>
    <w:p w:rsidR="00C5150B" w:rsidRDefault="00C5150B" w:rsidP="00C5150B">
      <w:pPr>
        <w:rPr>
          <w:rFonts w:ascii="Times New Roman" w:hAnsi="Times New Roman" w:cs="Times New Roman"/>
          <w:sz w:val="28"/>
          <w:szCs w:val="28"/>
        </w:rPr>
      </w:pPr>
    </w:p>
    <w:p w:rsidR="00C5150B" w:rsidRDefault="00C5150B" w:rsidP="00C5150B">
      <w:pPr>
        <w:rPr>
          <w:rFonts w:ascii="Times New Roman" w:hAnsi="Times New Roman" w:cs="Times New Roman"/>
          <w:sz w:val="28"/>
          <w:szCs w:val="28"/>
        </w:rPr>
      </w:pPr>
    </w:p>
    <w:p w:rsidR="00C5150B" w:rsidRPr="00DC0AC1" w:rsidRDefault="00C5150B" w:rsidP="00C5150B">
      <w:pPr>
        <w:rPr>
          <w:rFonts w:ascii="Times New Roman" w:hAnsi="Times New Roman" w:cs="Times New Roman"/>
          <w:sz w:val="28"/>
          <w:szCs w:val="28"/>
        </w:rPr>
      </w:pPr>
    </w:p>
    <w:p w:rsidR="00C5150B" w:rsidRPr="00DC0AC1" w:rsidRDefault="00C5150B" w:rsidP="00C5150B">
      <w:pPr>
        <w:rPr>
          <w:rFonts w:ascii="Times New Roman" w:hAnsi="Times New Roman" w:cs="Times New Roman"/>
          <w:sz w:val="28"/>
          <w:szCs w:val="28"/>
        </w:rPr>
      </w:pPr>
    </w:p>
    <w:p w:rsidR="00C5150B" w:rsidRDefault="00C5150B" w:rsidP="00C5150B">
      <w:pPr>
        <w:rPr>
          <w:rFonts w:ascii="Times New Roman" w:hAnsi="Times New Roman" w:cs="Times New Roman"/>
          <w:sz w:val="28"/>
          <w:szCs w:val="28"/>
        </w:rPr>
        <w:sectPr w:rsidR="00C5150B" w:rsidSect="0065239E">
          <w:headerReference w:type="even" r:id="rId6"/>
          <w:headerReference w:type="default" r:id="rId7"/>
          <w:pgSz w:w="11900" w:h="16840" w:code="9"/>
          <w:pgMar w:top="851" w:right="567" w:bottom="567" w:left="1418" w:header="340" w:footer="340" w:gutter="0"/>
          <w:cols w:space="720"/>
          <w:noEndnote/>
          <w:titlePg/>
          <w:docGrid w:linePitch="360"/>
        </w:sectPr>
      </w:pPr>
    </w:p>
    <w:p w:rsidR="00C5150B" w:rsidRPr="00C5150B" w:rsidRDefault="00C5150B" w:rsidP="00C5150B">
      <w:pPr>
        <w:rPr>
          <w:rFonts w:ascii="Times New Roman" w:hAnsi="Times New Roman" w:cs="Times New Roman"/>
          <w:b/>
          <w:sz w:val="28"/>
          <w:szCs w:val="28"/>
        </w:rPr>
      </w:pPr>
    </w:p>
    <w:p w:rsidR="00C5150B" w:rsidRDefault="00C5150B" w:rsidP="00C5150B">
      <w:pPr>
        <w:rPr>
          <w:rFonts w:ascii="Times New Roman" w:hAnsi="Times New Roman" w:cs="Times New Roman"/>
          <w:b/>
          <w:sz w:val="28"/>
          <w:szCs w:val="28"/>
        </w:rPr>
      </w:pPr>
      <w:r>
        <w:rPr>
          <w:rFonts w:ascii="Times New Roman" w:hAnsi="Times New Roman" w:cs="Times New Roman"/>
          <w:sz w:val="28"/>
          <w:szCs w:val="28"/>
        </w:rPr>
        <w:t xml:space="preserve">Также в данном разделе сайта разместить подраздел </w:t>
      </w:r>
      <w:r w:rsidRPr="00C5150B">
        <w:rPr>
          <w:rFonts w:ascii="Times New Roman" w:hAnsi="Times New Roman" w:cs="Times New Roman"/>
          <w:b/>
          <w:sz w:val="28"/>
          <w:szCs w:val="28"/>
        </w:rPr>
        <w:t xml:space="preserve">«Пояснительная записка к порядку представления отчета КСП за 2017 год». </w:t>
      </w:r>
    </w:p>
    <w:p w:rsidR="00C5150B" w:rsidRDefault="00C5150B" w:rsidP="00C5150B">
      <w:pPr>
        <w:spacing w:after="0"/>
        <w:jc w:val="center"/>
        <w:rPr>
          <w:rFonts w:ascii="Times New Roman" w:hAnsi="Times New Roman" w:cs="Times New Roman"/>
          <w:b/>
          <w:sz w:val="28"/>
          <w:szCs w:val="28"/>
          <w:u w:val="single"/>
        </w:rPr>
      </w:pPr>
    </w:p>
    <w:p w:rsidR="00C5150B" w:rsidRPr="00D2212B" w:rsidRDefault="00C5150B" w:rsidP="00C5150B">
      <w:pPr>
        <w:spacing w:after="0"/>
        <w:jc w:val="center"/>
        <w:rPr>
          <w:rFonts w:ascii="Times New Roman" w:hAnsi="Times New Roman" w:cs="Times New Roman"/>
          <w:b/>
          <w:sz w:val="28"/>
          <w:szCs w:val="28"/>
          <w:u w:val="single"/>
        </w:rPr>
      </w:pPr>
      <w:r w:rsidRPr="00D2212B">
        <w:rPr>
          <w:rFonts w:ascii="Times New Roman" w:hAnsi="Times New Roman" w:cs="Times New Roman"/>
          <w:b/>
          <w:sz w:val="28"/>
          <w:szCs w:val="28"/>
          <w:u w:val="single"/>
        </w:rPr>
        <w:t xml:space="preserve">Пояснительная записка </w:t>
      </w:r>
    </w:p>
    <w:p w:rsidR="00C5150B" w:rsidRPr="00D2212B" w:rsidRDefault="00C5150B" w:rsidP="00C5150B">
      <w:pPr>
        <w:spacing w:after="0"/>
        <w:jc w:val="center"/>
        <w:rPr>
          <w:rFonts w:ascii="Times New Roman" w:hAnsi="Times New Roman" w:cs="Times New Roman"/>
          <w:b/>
          <w:sz w:val="28"/>
          <w:szCs w:val="28"/>
          <w:u w:val="single"/>
        </w:rPr>
      </w:pPr>
      <w:r w:rsidRPr="00D2212B">
        <w:rPr>
          <w:rFonts w:ascii="Times New Roman" w:hAnsi="Times New Roman" w:cs="Times New Roman"/>
          <w:b/>
          <w:sz w:val="28"/>
          <w:szCs w:val="28"/>
          <w:u w:val="single"/>
        </w:rPr>
        <w:t xml:space="preserve">к порядку предоставления отчета о деятельности контрольно- счетного </w:t>
      </w:r>
    </w:p>
    <w:p w:rsidR="00C5150B" w:rsidRPr="00D2212B" w:rsidRDefault="00C5150B" w:rsidP="00C5150B">
      <w:pPr>
        <w:spacing w:after="0"/>
        <w:jc w:val="center"/>
        <w:rPr>
          <w:rFonts w:ascii="Times New Roman" w:hAnsi="Times New Roman" w:cs="Times New Roman"/>
          <w:b/>
          <w:sz w:val="28"/>
          <w:szCs w:val="28"/>
          <w:u w:val="single"/>
        </w:rPr>
      </w:pPr>
      <w:r w:rsidRPr="00D2212B">
        <w:rPr>
          <w:rFonts w:ascii="Times New Roman" w:hAnsi="Times New Roman" w:cs="Times New Roman"/>
          <w:b/>
          <w:sz w:val="28"/>
          <w:szCs w:val="28"/>
          <w:u w:val="single"/>
        </w:rPr>
        <w:t>органа – Контрольно-счетной палаты муниципального</w:t>
      </w:r>
    </w:p>
    <w:p w:rsidR="00C5150B" w:rsidRPr="00D2212B" w:rsidRDefault="00C5150B" w:rsidP="00C5150B">
      <w:pPr>
        <w:spacing w:after="0"/>
        <w:jc w:val="center"/>
        <w:rPr>
          <w:rFonts w:ascii="Times New Roman" w:hAnsi="Times New Roman" w:cs="Times New Roman"/>
          <w:b/>
          <w:sz w:val="28"/>
          <w:szCs w:val="28"/>
          <w:u w:val="single"/>
        </w:rPr>
      </w:pPr>
      <w:r w:rsidRPr="00D2212B">
        <w:rPr>
          <w:rFonts w:ascii="Times New Roman" w:hAnsi="Times New Roman" w:cs="Times New Roman"/>
          <w:b/>
          <w:sz w:val="28"/>
          <w:szCs w:val="28"/>
          <w:u w:val="single"/>
        </w:rPr>
        <w:t xml:space="preserve">образования Веневский район за 2017 год. </w:t>
      </w:r>
    </w:p>
    <w:p w:rsidR="00C5150B" w:rsidRDefault="00C5150B" w:rsidP="00C5150B">
      <w:pPr>
        <w:spacing w:after="0"/>
        <w:jc w:val="center"/>
        <w:rPr>
          <w:rFonts w:ascii="Times New Roman" w:hAnsi="Times New Roman" w:cs="Times New Roman"/>
          <w:b/>
          <w:sz w:val="28"/>
          <w:szCs w:val="28"/>
        </w:rPr>
      </w:pPr>
    </w:p>
    <w:p w:rsidR="00C5150B" w:rsidRDefault="00C5150B" w:rsidP="00C5150B">
      <w:pPr>
        <w:spacing w:after="0"/>
        <w:jc w:val="both"/>
        <w:rPr>
          <w:rFonts w:ascii="Times New Roman" w:hAnsi="Times New Roman" w:cs="Times New Roman"/>
          <w:b/>
          <w:sz w:val="28"/>
          <w:szCs w:val="28"/>
        </w:rPr>
      </w:pP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Контрольно- счетной палатой муниципального образования Веневский район в рамках противодействия коррупции, совместно с:</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представительством Союза муниципальных контрольно- счетных органов в ЦФО;</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счетной палатой Тульской области;</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полицией ОМВД Веневского района;</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Прокуратурой Веневского района;</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муниципального образования Веневский район производилось активное взаимодействие. </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Материалы по четырем контрольным мероприятиям направлены в полицию ОМВД Веневского района и Прокуратуру Веневского района (см. краткий отчет по результатам контрольных мероприятий в Веневском МДОУ детский сад № 4, целевое и эффективное использование средств на капремонт муниципального жилфонда, муниципального унитарного предприятия бытового обслуживания населения (далее МУП БОН) и ООО «Грицовский коммунальщик»). (см. краткие отчеты по вышеуказанным мероприятиям).</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Значительное количество времени уделено в истекшем году проверкам порядка учета и эффективного использования имущества казны в муниципальном образовании Веневский район, в сельских муниципальных образованиях Веневского района. По результатам данных проверок администрацией муниципального образования Веневский район принято решение от 22.12.2016 № 36/204 «Об утверждении положения «О порядке ведения реестра муниципальной собственности муниципального образования Веневский район» (проект данного решения разработан КСП в ходе проведения данного контрольного мероприятия). (См. краткие отчеты по вышеуказанным контрольным мероприятиям).</w:t>
      </w:r>
    </w:p>
    <w:p w:rsidR="00C5150B"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рамках объявления 2017 года Годом экологии Контрольно-счетной палатой муниципального образования Веневский район проведены во всех муниципальных образованиях Веневского района экспертно-аналитические мероприятия по проведению целевого и эффективного использования средств, выделенных на реализацию мероприятий по ликвидации стихийных свалок на </w:t>
      </w:r>
      <w:r>
        <w:rPr>
          <w:rFonts w:ascii="Times New Roman" w:hAnsi="Times New Roman" w:cs="Times New Roman"/>
          <w:sz w:val="28"/>
          <w:szCs w:val="28"/>
        </w:rPr>
        <w:lastRenderedPageBreak/>
        <w:t>территории Веневского района (См. приложенные краткие отчеты по проведенным экспертно-аналитическим мероприятиям).</w:t>
      </w:r>
    </w:p>
    <w:p w:rsidR="00C5150B" w:rsidRPr="003A2196" w:rsidRDefault="00C5150B" w:rsidP="00C5150B">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в работе контрольно-счетного органа уделяется профилактическим мерам по недопущению возложенных финансовых нарушений.</w:t>
      </w:r>
      <w:r>
        <w:rPr>
          <w:rFonts w:ascii="Times New Roman" w:hAnsi="Times New Roman" w:cs="Times New Roman"/>
          <w:noProof/>
          <w:sz w:val="28"/>
          <w:szCs w:val="28"/>
          <w:lang w:eastAsia="ru-RU"/>
        </w:rPr>
        <w:lastRenderedPageBreak/>
        <w:drawing>
          <wp:inline distT="0" distB="0" distL="0" distR="0" wp14:anchorId="0DD9D10A" wp14:editId="78352A39">
            <wp:extent cx="6570345" cy="911479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0345" cy="9114790"/>
                    </a:xfrm>
                    <a:prstGeom prst="rect">
                      <a:avLst/>
                    </a:prstGeom>
                  </pic:spPr>
                </pic:pic>
              </a:graphicData>
            </a:graphic>
          </wp:inline>
        </w:drawing>
      </w:r>
      <w:r w:rsidRPr="001319E0">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Pr="00F302F6">
        <w:rPr>
          <w:rFonts w:ascii="Times New Roman" w:hAnsi="Times New Roman" w:cs="Times New Roman"/>
          <w:b/>
          <w:sz w:val="28"/>
          <w:szCs w:val="28"/>
        </w:rPr>
        <w:t>Проверкой обоснованности начисления и выплаты заработной платы и дополнительных выплат (субвенций) работникам Веневского МДОУ детский сад № 4 установлено:</w:t>
      </w:r>
    </w:p>
    <w:p w:rsidR="00C5150B" w:rsidRDefault="00C5150B" w:rsidP="00C5150B">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Контрольно-счетной палатой совместно с ОМВД России по Веневскому району произведены проверки обоснованности начисления и выплаты заработной платы и дополнительных выплат (субвенций) работникам Веневского МДОУ детский сад № 4 и установлены факты фиктивного трудоустройства в вышеуказанное учреждение физических лиц. В период с 2005 по 2015 годы произведено необоснованное начисление и выплаты заработной платы и других выплат в общей сумме 968,5 тыс. рублей. Фактически выплачено данным физическим лицам и перечислено на зарплатные карточки Сбербанка РФ 850,1 тыс. рублей.</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По материалам данного контрольного мероприятия возбуждено уголовное дело, идет следствие.  </w:t>
      </w:r>
    </w:p>
    <w:p w:rsidR="00C5150B" w:rsidRDefault="00C5150B" w:rsidP="00C5150B">
      <w:pPr>
        <w:rPr>
          <w:rFonts w:ascii="Times New Roman" w:hAnsi="Times New Roman" w:cs="Times New Roman"/>
          <w:sz w:val="28"/>
          <w:szCs w:val="28"/>
        </w:rPr>
      </w:pPr>
    </w:p>
    <w:p w:rsidR="00C5150B" w:rsidRDefault="00C5150B" w:rsidP="00C5150B">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2</w:t>
      </w:r>
      <w:r w:rsidRPr="001319E0">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Проверкой целевого и эффективного использования средств бюджета МО Веневский район на капитальный ремонт муниципального жилфонда в 2015 году и 10 месяцев 2016 года установлено:</w:t>
      </w:r>
    </w:p>
    <w:p w:rsidR="00C5150B" w:rsidRDefault="00C5150B" w:rsidP="00C5150B">
      <w:pPr>
        <w:tabs>
          <w:tab w:val="left" w:pos="510"/>
          <w:tab w:val="center" w:pos="4677"/>
        </w:tabs>
        <w:spacing w:after="0" w:line="240" w:lineRule="auto"/>
        <w:ind w:left="75"/>
        <w:jc w:val="both"/>
        <w:rPr>
          <w:rFonts w:ascii="Times New Roman" w:hAnsi="Times New Roman" w:cs="Times New Roman"/>
          <w:b/>
          <w:sz w:val="28"/>
          <w:szCs w:val="28"/>
        </w:rPr>
      </w:pP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соответствии с представленной администрацией МО Веневский район оборотной ведомости по нефинансовым активам (ф. 0504035) по состоянию на 01.03.2017 общее количество недвижимого имущества казны (без учета земельных участков) составило 1315 единиц, общей стоимостью 648 280,7 тыс. руб., в том числе муниципального жилья – 980 единиц стоимостью 120 513,9 тыс. руб. Данное муниципальное жилье включено в состав муниципального имущества казны по результатам контрольного мероприятия КСП, проведенного в 2016 году.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 составе имущества муниципальной казны муниципального образования Веневский район и муниципального образования Грицовское Веневского района отсутствовал многоквартирный жилой фонд, состоящий из 237 квартир общей площадью 12,9 тыс. кв. метров общей балансовой стоимостью 14 573,7 тыс. руб., остаточной стоимостью 11 426,6 тыс. рублей.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 тоже время по данным реестра муниципальных жилых помещений, являющимся приложением к договору между администрацией Веневского района и Фондом капитального ремонта Тульской области, администрацией за 9 месяцев 2016 года необоснованно перечислены взносы на капитальный ремонт жилого многоквартирного фонда пос. Грицовский в общей сумме 597,6 тыс. руб. Кроме этого, администрацией Веневского района по муниципальному контракту от 04.02.2016 фирме – подрядчику ООО «</w:t>
      </w:r>
      <w:proofErr w:type="spellStart"/>
      <w:r>
        <w:rPr>
          <w:rFonts w:ascii="Times New Roman" w:hAnsi="Times New Roman" w:cs="Times New Roman"/>
          <w:sz w:val="28"/>
          <w:szCs w:val="28"/>
        </w:rPr>
        <w:t>РегионСтрой</w:t>
      </w:r>
      <w:proofErr w:type="spellEnd"/>
      <w:r>
        <w:rPr>
          <w:rFonts w:ascii="Times New Roman" w:hAnsi="Times New Roman" w:cs="Times New Roman"/>
          <w:sz w:val="28"/>
          <w:szCs w:val="28"/>
        </w:rPr>
        <w:t xml:space="preserve">» оплачены работы по установке индивидуальных приборов учета холодной и горячей воды в муниципальном жилье города Венева в сумме 1 282,6 тыс. руб., в том числе и за неустановленные счетчики для воды </w:t>
      </w:r>
      <w:r>
        <w:rPr>
          <w:rFonts w:ascii="Times New Roman" w:hAnsi="Times New Roman" w:cs="Times New Roman"/>
          <w:sz w:val="28"/>
          <w:szCs w:val="28"/>
        </w:rPr>
        <w:lastRenderedPageBreak/>
        <w:t xml:space="preserve">(с комплектом присоединения) и шаровых кранов в количестве 550 штук общей стоимостью 606,4 тыс. руб.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Из общего количества жилых помещений, в которых были установлены приборы учета воды в ходе исполнения данного муниципального контракта, 101 прибор учета холодного и горячего водоснабжения общей стоимостью 163,2 тыс. руб. </w:t>
      </w:r>
      <w:proofErr w:type="spellStart"/>
      <w:r>
        <w:rPr>
          <w:rFonts w:ascii="Times New Roman" w:hAnsi="Times New Roman" w:cs="Times New Roman"/>
          <w:sz w:val="28"/>
          <w:szCs w:val="28"/>
        </w:rPr>
        <w:t>уставновлены</w:t>
      </w:r>
      <w:proofErr w:type="spellEnd"/>
      <w:r>
        <w:rPr>
          <w:rFonts w:ascii="Times New Roman" w:hAnsi="Times New Roman" w:cs="Times New Roman"/>
          <w:sz w:val="28"/>
          <w:szCs w:val="28"/>
        </w:rPr>
        <w:t xml:space="preserve"> в жилых помещениях, не являющихся муниципальной собственностью Веневского района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Финансовым управлением администрации МО Веневский район в соответствии с уведомлением Контрольно-счетной палаты МО Веневский район о применении бюджетных мер принуждения по результатам данного контрольного мероприятия уменьшены лимиты на перечисление ежемесячных взносов в Фонд капитального ремонта Тульской области и на капитальный ремонт жилья в общей суме 1 367,2 тыс. рублей.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 течении 2017 года подрядчиком были переданы в администрацию МО Веневский район неустановленные счетчики для воды (с комплектом присоединения) и шаровые краны в количестве 550,0 штук.</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Материал контрольного мероприятия передан в Прокуратуру Веневского района, в возбуждении уголовного дела отказано.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контрольного мероприятия по проверке отдельных вопросов финансово-хозяйственной деятельности в муниципальном образовании Грицовское Веневского района установлено, что в конце 2016 года включено в состав имущества казны 237 квартир общей площадью 12,9 тыс. кв. метров общей балансовой стоимостью 14 573,7 тыс. руб., остаточной – 11 426,6 тыс. руб.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По представленной в 2017 году информации администрацией муниципального образования Грицовское Веневского района по предложению Контрольно-счетной МО Веневский район включено в состав имущества муниципальной казны </w:t>
      </w:r>
      <w:proofErr w:type="spellStart"/>
      <w:r>
        <w:rPr>
          <w:rFonts w:ascii="Times New Roman" w:hAnsi="Times New Roman" w:cs="Times New Roman"/>
          <w:sz w:val="28"/>
          <w:szCs w:val="28"/>
        </w:rPr>
        <w:t>Грицовского</w:t>
      </w:r>
      <w:proofErr w:type="spellEnd"/>
      <w:r>
        <w:rPr>
          <w:rFonts w:ascii="Times New Roman" w:hAnsi="Times New Roman" w:cs="Times New Roman"/>
          <w:sz w:val="28"/>
          <w:szCs w:val="28"/>
        </w:rPr>
        <w:t xml:space="preserve"> поселения имущество балансовой стоимостью 24 222,9 тыс. руб., в том числе недвижимого имущества – 19 294,5 тыс. руб., движимого – 4 928,4 тыс. рублей. </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По данным, предоставленным администрацией МО Грицовское Веневского района управляющей организацией ЗАО «Грицовский Коммунальщик» за период с 01.09.2012 по 31.10.2017 по статье «Найм (муниципальное жилье)» нанимателям жилых помещений многоквартирных жилых домов, находящихся на территории вышеуказанного муниципального образования и находящихся в управлении у ЗАО «Грицовский коммунальщик» было начислено 2 123,5 тыс. руб., получено от нанимателей жилых помещений за вышеуказанный период 1 523,0 тыс. рублей. По состоянию на 31.10.2017 собранные денежные средства за наем муниципального жилья находятся на расчетном счете ЗАО «Грицовский коммунальщик» в сумме 1 268,0 тыс. рублей. В бюджет муниципального образования Грицовское выше указанные средства не поступали.  Материалы проверки переданы в полицию ОМВД Веневского района. В настоящее время решается вопрос о документальной проверке ЗАО «Грицовский коммунальщик».</w:t>
      </w:r>
    </w:p>
    <w:p w:rsidR="00C5150B"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В 2016 году в ходе проведения контрольного мероприятия по проверке порядка учета и эффективного использования имущества казны муниципального образования Веневский район установлено наличие задолженности по аренде зданий, помещений и других видов муниципального имущества МО Веневский район в общей сумме 3 887,5 тыс. руб., поступило в погашение вышеуказанной задолженности в 2017 году – 2 000,0 тыс. рублей. С остальными арендаторами- должниками заключены мировые соглашения с обязательствами погашения возникшей задолженности в течении </w:t>
      </w:r>
      <w:r>
        <w:rPr>
          <w:rFonts w:ascii="Times New Roman" w:hAnsi="Times New Roman" w:cs="Times New Roman"/>
          <w:sz w:val="28"/>
          <w:szCs w:val="28"/>
          <w:lang w:val="en-US"/>
        </w:rPr>
        <w:t>I</w:t>
      </w:r>
      <w:r w:rsidRPr="008F48DF">
        <w:rPr>
          <w:rFonts w:ascii="Times New Roman" w:hAnsi="Times New Roman" w:cs="Times New Roman"/>
          <w:sz w:val="28"/>
          <w:szCs w:val="28"/>
        </w:rPr>
        <w:t xml:space="preserve"> </w:t>
      </w:r>
      <w:r>
        <w:rPr>
          <w:rFonts w:ascii="Times New Roman" w:hAnsi="Times New Roman" w:cs="Times New Roman"/>
          <w:sz w:val="28"/>
          <w:szCs w:val="28"/>
        </w:rPr>
        <w:t>полугодия 2018 года.</w:t>
      </w:r>
    </w:p>
    <w:p w:rsidR="00C5150B" w:rsidRPr="00B422CE" w:rsidRDefault="00C5150B" w:rsidP="00C5150B">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3 Проведенным</w:t>
      </w:r>
      <w:r w:rsidRPr="00B422CE">
        <w:rPr>
          <w:rFonts w:ascii="Times New Roman" w:hAnsi="Times New Roman" w:cs="Times New Roman"/>
          <w:b/>
          <w:sz w:val="28"/>
          <w:szCs w:val="28"/>
        </w:rPr>
        <w:t xml:space="preserve"> совместно с сектором муниципального контроля администрации и организации работы в сфере ЖКХ муниципального образования Веневский район контрольного мероприятия по проверке отдельных вопросов финансово-хозяйственной деятельности МУП бытового обслуживания населения администрации МО Веневский район за 2015,</w:t>
      </w:r>
      <w:r>
        <w:rPr>
          <w:rFonts w:ascii="Times New Roman" w:hAnsi="Times New Roman" w:cs="Times New Roman"/>
          <w:b/>
          <w:sz w:val="28"/>
          <w:szCs w:val="28"/>
        </w:rPr>
        <w:t xml:space="preserve"> </w:t>
      </w:r>
      <w:r w:rsidRPr="00B422CE">
        <w:rPr>
          <w:rFonts w:ascii="Times New Roman" w:hAnsi="Times New Roman" w:cs="Times New Roman"/>
          <w:b/>
          <w:sz w:val="28"/>
          <w:szCs w:val="28"/>
        </w:rPr>
        <w:t xml:space="preserve">2016 и январь 2017 года установлено: </w:t>
      </w:r>
    </w:p>
    <w:p w:rsidR="00C5150B" w:rsidRPr="00917851" w:rsidRDefault="00C5150B" w:rsidP="00C5150B">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В нарушение </w:t>
      </w:r>
      <w:proofErr w:type="spellStart"/>
      <w:r w:rsidRPr="00730B9E">
        <w:rPr>
          <w:rFonts w:ascii="Times New Roman" w:eastAsia="Calibri" w:hAnsi="Times New Roman" w:cs="Times New Roman"/>
          <w:sz w:val="28"/>
          <w:szCs w:val="24"/>
        </w:rPr>
        <w:t>п.п</w:t>
      </w:r>
      <w:proofErr w:type="spellEnd"/>
      <w:r w:rsidRPr="00730B9E">
        <w:rPr>
          <w:rFonts w:ascii="Times New Roman" w:eastAsia="Calibri" w:hAnsi="Times New Roman" w:cs="Times New Roman"/>
          <w:sz w:val="28"/>
          <w:szCs w:val="24"/>
        </w:rPr>
        <w:t xml:space="preserve">. 13,14 Порядка осуществления наличных денежных расчетов и (или) расчетов с использованием платежных карт без применения контрольно-кассовой техники, утвержденного Постановлением Правительства РФ от 06.05.2008 № 359 отсутствуют на предприятии журналы по ведению учета бланков строгой отчетности за период с 01.01.2015 по 13.09.2015. Во многих копиях бланков и корешках бланков строгой отчетности по фактически оказанным услугам нечетко проставлены даты оказанных услуг, сведения об исполнителе (должность, Ф.И.О.), выдавшего квитанцию потребителю услуг.    </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Предприятием не соблюдались</w:t>
      </w:r>
      <w:r w:rsidRPr="00730B9E">
        <w:rPr>
          <w:rFonts w:ascii="Times New Roman" w:eastAsia="Calibri" w:hAnsi="Times New Roman" w:cs="Times New Roman"/>
          <w:sz w:val="28"/>
          <w:szCs w:val="24"/>
        </w:rPr>
        <w:t xml:space="preserve"> требования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а именно:</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 отсутствовала</w:t>
      </w:r>
      <w:r w:rsidRPr="00730B9E">
        <w:rPr>
          <w:rFonts w:ascii="Times New Roman" w:eastAsia="Calibri" w:hAnsi="Times New Roman" w:cs="Times New Roman"/>
          <w:sz w:val="28"/>
          <w:szCs w:val="24"/>
        </w:rPr>
        <w:t xml:space="preserve"> должным образом оформленная кассовая книга на бумажном носителе за 2015 год (не сшита, не прошнурована, не пронумерована и не скреплена печатью, не заверена подписями руководителя организации и главного бухгалтера;</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не предоставлены приказы по предприятию на утверждение лимита наличных денег в кассе;</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  - проверкой достоверности и полноты оприходования поступающей в кассу предприятия выручки от оказанных услуг путем стыковки поступившей в кассу выручки с ежемесячными справками предприятия по объемам оказанных бытовых услуг по каждому работнику с имеющимися записями (ведомостями) по учету ежемесячной выручки по каждому работнику за период с 03.08. 2015 по 08.10.2015 и наличием в данном периоде достоверных первичных расходных документов установлено отсутствие первичных расходных кассовых документов на общую сумму </w:t>
      </w:r>
      <w:r>
        <w:rPr>
          <w:rFonts w:ascii="Times New Roman" w:eastAsia="Calibri" w:hAnsi="Times New Roman" w:cs="Times New Roman"/>
          <w:sz w:val="28"/>
          <w:szCs w:val="24"/>
        </w:rPr>
        <w:t>285,4 тыс. рублей</w:t>
      </w:r>
      <w:r w:rsidRPr="00730B9E">
        <w:rPr>
          <w:rFonts w:ascii="Times New Roman" w:eastAsia="Calibri" w:hAnsi="Times New Roman" w:cs="Times New Roman"/>
          <w:sz w:val="28"/>
          <w:szCs w:val="24"/>
        </w:rPr>
        <w:t>.</w:t>
      </w: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 xml:space="preserve">       </w:t>
      </w:r>
      <w:r w:rsidRPr="00730B9E">
        <w:rPr>
          <w:rFonts w:ascii="Times New Roman" w:eastAsia="Calibri" w:hAnsi="Times New Roman" w:cs="Times New Roman"/>
          <w:sz w:val="28"/>
          <w:szCs w:val="24"/>
        </w:rPr>
        <w:t xml:space="preserve"> В нарушение п. 2 ст. 295 ГК РФ и п. 2 ст. 18 Федерального закона от 14.11.2002 № 161-ФЗ «О государственных и муниципальных унитарных предприятий предприятием реализовано в июле 2015 года сооружение – металлоконструкция (навес) стоимостью </w:t>
      </w:r>
      <w:r>
        <w:rPr>
          <w:rFonts w:ascii="Times New Roman" w:eastAsia="Calibri" w:hAnsi="Times New Roman" w:cs="Times New Roman"/>
          <w:sz w:val="28"/>
          <w:szCs w:val="24"/>
        </w:rPr>
        <w:t>36,2 тыс.</w:t>
      </w:r>
      <w:r w:rsidRPr="00730B9E">
        <w:rPr>
          <w:rFonts w:ascii="Times New Roman" w:eastAsia="Calibri" w:hAnsi="Times New Roman" w:cs="Times New Roman"/>
          <w:sz w:val="28"/>
          <w:szCs w:val="24"/>
        </w:rPr>
        <w:t xml:space="preserve"> руб. без согласования с собственником имущества предприятия в лице администрации муниципального образования Веневский район.</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Предприятием заключен</w:t>
      </w:r>
      <w:r>
        <w:rPr>
          <w:rFonts w:ascii="Times New Roman" w:eastAsia="Calibri" w:hAnsi="Times New Roman" w:cs="Times New Roman"/>
          <w:sz w:val="28"/>
          <w:szCs w:val="24"/>
        </w:rPr>
        <w:t>,</w:t>
      </w:r>
      <w:r w:rsidRPr="00730B9E">
        <w:rPr>
          <w:rFonts w:ascii="Times New Roman" w:eastAsia="Calibri" w:hAnsi="Times New Roman" w:cs="Times New Roman"/>
          <w:sz w:val="28"/>
          <w:szCs w:val="24"/>
        </w:rPr>
        <w:t xml:space="preserve"> без согласования с администрацией муниципального образования Веневский район</w:t>
      </w:r>
      <w:r>
        <w:rPr>
          <w:rFonts w:ascii="Times New Roman" w:eastAsia="Calibri" w:hAnsi="Times New Roman" w:cs="Times New Roman"/>
          <w:sz w:val="28"/>
          <w:szCs w:val="24"/>
        </w:rPr>
        <w:t>,</w:t>
      </w:r>
      <w:r w:rsidRPr="00730B9E">
        <w:rPr>
          <w:rFonts w:ascii="Times New Roman" w:eastAsia="Calibri" w:hAnsi="Times New Roman" w:cs="Times New Roman"/>
          <w:sz w:val="28"/>
          <w:szCs w:val="24"/>
        </w:rPr>
        <w:t xml:space="preserve"> договор комиссии на реализацию товаров ритуального назначения, принадлежащего ИП </w:t>
      </w:r>
      <w:proofErr w:type="spellStart"/>
      <w:r w:rsidRPr="00730B9E">
        <w:rPr>
          <w:rFonts w:ascii="Times New Roman" w:eastAsia="Calibri" w:hAnsi="Times New Roman" w:cs="Times New Roman"/>
          <w:sz w:val="28"/>
          <w:szCs w:val="24"/>
        </w:rPr>
        <w:t>Синдеев</w:t>
      </w:r>
      <w:proofErr w:type="spellEnd"/>
      <w:r w:rsidRPr="00730B9E">
        <w:rPr>
          <w:rFonts w:ascii="Times New Roman" w:eastAsia="Calibri" w:hAnsi="Times New Roman" w:cs="Times New Roman"/>
          <w:sz w:val="28"/>
          <w:szCs w:val="24"/>
        </w:rPr>
        <w:t xml:space="preserve"> А.Б. с нереальным сроком действия договора – до 31.12.2064 года. Пунктом 4.1.6. данного договора комиссии предоставлено право предприятию отказаться от исполнения данного договора комиссии только при условии полного выкупа товара, находящегося на </w:t>
      </w:r>
      <w:proofErr w:type="spellStart"/>
      <w:r w:rsidRPr="00730B9E">
        <w:rPr>
          <w:rFonts w:ascii="Times New Roman" w:eastAsia="Calibri" w:hAnsi="Times New Roman" w:cs="Times New Roman"/>
          <w:sz w:val="28"/>
          <w:szCs w:val="24"/>
        </w:rPr>
        <w:t>на</w:t>
      </w:r>
      <w:proofErr w:type="spellEnd"/>
      <w:r w:rsidRPr="00730B9E">
        <w:rPr>
          <w:rFonts w:ascii="Times New Roman" w:eastAsia="Calibri" w:hAnsi="Times New Roman" w:cs="Times New Roman"/>
          <w:sz w:val="28"/>
          <w:szCs w:val="24"/>
        </w:rPr>
        <w:t xml:space="preserve"> момент расторжения договора на территории предприятия, а также выплаты компенсации в адрес ИП </w:t>
      </w:r>
      <w:proofErr w:type="spellStart"/>
      <w:r w:rsidRPr="00730B9E">
        <w:rPr>
          <w:rFonts w:ascii="Times New Roman" w:eastAsia="Calibri" w:hAnsi="Times New Roman" w:cs="Times New Roman"/>
          <w:sz w:val="28"/>
          <w:szCs w:val="24"/>
        </w:rPr>
        <w:t>Синдеев</w:t>
      </w:r>
      <w:proofErr w:type="spellEnd"/>
      <w:r w:rsidRPr="00730B9E">
        <w:rPr>
          <w:rFonts w:ascii="Times New Roman" w:eastAsia="Calibri" w:hAnsi="Times New Roman" w:cs="Times New Roman"/>
          <w:sz w:val="28"/>
          <w:szCs w:val="24"/>
        </w:rPr>
        <w:t xml:space="preserve"> А.Б. в сумме 3 000 000,0 руб. (по оборотно-сальдовой ведомости предприятия по счету 004.1 на конец 2015 года числится нереализованных товарно-материальных ценностей, полученных от ИП </w:t>
      </w:r>
      <w:proofErr w:type="spellStart"/>
      <w:r w:rsidRPr="00730B9E">
        <w:rPr>
          <w:rFonts w:ascii="Times New Roman" w:eastAsia="Calibri" w:hAnsi="Times New Roman" w:cs="Times New Roman"/>
          <w:sz w:val="28"/>
          <w:szCs w:val="24"/>
        </w:rPr>
        <w:t>Синдеев</w:t>
      </w:r>
      <w:proofErr w:type="spellEnd"/>
      <w:r w:rsidRPr="00730B9E">
        <w:rPr>
          <w:rFonts w:ascii="Times New Roman" w:eastAsia="Calibri" w:hAnsi="Times New Roman" w:cs="Times New Roman"/>
          <w:sz w:val="28"/>
          <w:szCs w:val="24"/>
        </w:rPr>
        <w:t xml:space="preserve"> А.Б. в количестве 33 е</w:t>
      </w:r>
      <w:r>
        <w:rPr>
          <w:rFonts w:ascii="Times New Roman" w:eastAsia="Calibri" w:hAnsi="Times New Roman" w:cs="Times New Roman"/>
          <w:sz w:val="28"/>
          <w:szCs w:val="24"/>
        </w:rPr>
        <w:t>диниц общей стоимостью 530,3 тыс.</w:t>
      </w:r>
      <w:r w:rsidRPr="00730B9E">
        <w:rPr>
          <w:rFonts w:ascii="Times New Roman" w:eastAsia="Calibri" w:hAnsi="Times New Roman" w:cs="Times New Roman"/>
          <w:sz w:val="28"/>
          <w:szCs w:val="24"/>
        </w:rPr>
        <w:t xml:space="preserve"> руб.).</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Отсутствуют на предприятии данные о проведении обязательной инвентаризации имущества и обязательств перед составлением годовой бухгалтерской отчетности за 2015 год (нарушение п. п. 26,27 «Положения по ведению бухгалтерского учета и отчетности в Российской Федерации», утвержденные Приказом Минфина РФ от 29.07.1998 № 34н, п. 1,5 Методических указаний по инвентаризации имущества и финансовых обязательств, утвержденных Приказом Минфина РФ от 13.06.1995 № 49.</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 Проведенной в ходе настоящего контрольного меропри</w:t>
      </w:r>
      <w:r>
        <w:rPr>
          <w:rFonts w:ascii="Times New Roman" w:eastAsia="Calibri" w:hAnsi="Times New Roman" w:cs="Times New Roman"/>
          <w:sz w:val="28"/>
          <w:szCs w:val="24"/>
        </w:rPr>
        <w:t xml:space="preserve">ятия выборочной инвентаризации </w:t>
      </w:r>
      <w:r w:rsidRPr="00730B9E">
        <w:rPr>
          <w:rFonts w:ascii="Times New Roman" w:eastAsia="Calibri" w:hAnsi="Times New Roman" w:cs="Times New Roman"/>
          <w:sz w:val="28"/>
          <w:szCs w:val="24"/>
        </w:rPr>
        <w:t xml:space="preserve">товарно-материальных ценностей установлена недостача материальных ценностей на общую сумму </w:t>
      </w:r>
      <w:r>
        <w:rPr>
          <w:rFonts w:ascii="Times New Roman" w:eastAsia="Calibri" w:hAnsi="Times New Roman" w:cs="Times New Roman"/>
          <w:sz w:val="28"/>
          <w:szCs w:val="24"/>
        </w:rPr>
        <w:t xml:space="preserve">41,4 тыс. рублей.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Материал данного контрольного мероприятия передан в ОМВД России по Веневскому району.</w:t>
      </w: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В возбуждении уголовного дела отказано.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Директор МУП БОН по окончанию данного контрольного мероприятия уволен.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Администрацией МО Веневский район заключено соглашение с бывшим директором о добровольном возмещении причинённого предприятию ущерба в общей сумме 375,3 тыс. руб. с рассрочкой платежа на три года.</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По состоянию на 31.12.2017 поступления в МУП БОН в счет возмещения ущерба отсутствуют.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spacing w:after="0"/>
        <w:ind w:firstLine="708"/>
        <w:jc w:val="both"/>
        <w:rPr>
          <w:rFonts w:ascii="Times New Roman" w:eastAsia="Calibri" w:hAnsi="Times New Roman" w:cs="Times New Roman"/>
          <w:sz w:val="28"/>
          <w:szCs w:val="24"/>
        </w:rPr>
      </w:pPr>
    </w:p>
    <w:p w:rsidR="00C5150B" w:rsidRDefault="00C5150B" w:rsidP="00C5150B">
      <w:pPr>
        <w:spacing w:after="0"/>
        <w:ind w:firstLine="708"/>
        <w:jc w:val="both"/>
        <w:rPr>
          <w:rFonts w:ascii="Times New Roman" w:hAnsi="Times New Roman" w:cs="Times New Roman"/>
          <w:sz w:val="28"/>
          <w:szCs w:val="28"/>
        </w:rPr>
      </w:pPr>
      <w:r w:rsidRPr="0051730D">
        <w:rPr>
          <w:rFonts w:ascii="Times New Roman" w:eastAsia="Calibri" w:hAnsi="Times New Roman" w:cs="Times New Roman"/>
          <w:b/>
          <w:sz w:val="28"/>
          <w:szCs w:val="24"/>
        </w:rPr>
        <w:t>4</w:t>
      </w:r>
      <w:r>
        <w:rPr>
          <w:rFonts w:ascii="Times New Roman" w:eastAsia="Calibri" w:hAnsi="Times New Roman" w:cs="Times New Roman"/>
          <w:b/>
          <w:sz w:val="28"/>
          <w:szCs w:val="24"/>
        </w:rPr>
        <w:t>.</w:t>
      </w:r>
      <w:r w:rsidRPr="0051730D">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 xml:space="preserve"> </w:t>
      </w:r>
      <w:r>
        <w:rPr>
          <w:rFonts w:ascii="Times New Roman" w:hAnsi="Times New Roman" w:cs="Times New Roman"/>
          <w:sz w:val="28"/>
          <w:szCs w:val="28"/>
        </w:rPr>
        <w:t xml:space="preserve">В Российской Федерации 2017 год объявлен Годом экологии (Указ Президента Российской Федерации от 05.01.2016 № 7). Контрольно-счетной палатой муниципального образования Веневский район организованы и проведены во всех четырех муниципальных образованиях района в течение </w:t>
      </w:r>
      <w:r>
        <w:rPr>
          <w:rFonts w:ascii="Times New Roman" w:hAnsi="Times New Roman" w:cs="Times New Roman"/>
          <w:sz w:val="28"/>
          <w:szCs w:val="28"/>
        </w:rPr>
        <w:lastRenderedPageBreak/>
        <w:t xml:space="preserve">июля – октября 2017 года экспертно-аналитические мероприятия по теме «Проверка целевого и эффективного использования бюджетных средств, выделенных на выполнение работ по ликвидации стихийных свалок на территории муниципальных образований района в рамках мероприятий по организации сбора и вывоза твердых бытовых отходов подпрограмм «Благоустройство населенных пунктов муниципальных образований Веневского района на 2016 – 2018 годы муниципальных программ по развитию жилищно-коммунального хозяйства муниципальных образований Веневского района».    </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Охватываемый период проверок в ходе проведения данных экспертно-аналитических мероприятий – 2016 год и истекший период 2017 года.</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 представленных в ходе экспертно-аналитического мероприятия муниципальных программ, в которые заложены расходы бюджетов поселений на ликвидацию стихийных свалок, показал отсутствие следующих обязательных сведений и показателей, а именно:</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данных о заказчиках и разработчиках муниципальных программ;</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цели, задачи и ожидаемые результаты от их реализаций носят формальный характер, без наличия количественных показателей;</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числовых значений используемых индикаторов – измеримых показателей, как в целом, так и по каждому году (в период реализации программ), что исключает возможность оценки достижимости целей реализуемых программ на промежуточных этапах;</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отсутствие в анализируемых программах информации о составах, формах и сроках представления отчетности о ходе реализации муниципальных программ.</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Наличие вышеперечисленных недостатков не дает возможности проведения полноценного анализа муниципальных программ как в целом, так и мероприятий, связанных с ликвидацией несанкционированных свалок на территории Веневского района.</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закупок на работы по ликвидации несанкционированных стихийных свалок использовались следующие способы определения поставщиков услуг:</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три способа - в форме электронного аукциона;</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двадцать один способ – в форме прямых заключений муниципальных контрактов с подрядчиками.</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Экономия бюджетных средств от проведенных процедур по определению поставщика на работы (услуги) по ликвидации стихийных свалок отсутствует.</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Заключая муниципальные контракты, во многих случаях не составлялись акты осмотра несанкционированных свалок соответствующими комиссиями, не указывались конкретные места расположения, размеры и объемы ликвидируемых свалок.</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Фактические бюджетные расходы в проверяемый период на работы (услуги) на ликвидацию стихийных свалок составили в поселениях Веневского района общей сумме 2 941,4 тыс. рублей.</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муниципального образования Веневский район в мае и августе 2016 года заключены два муниципальных контракта с МУП «Благоустройство Веневского района» на выполнение работ по ликвидации стихийных свалок на территории г. Венева соответственно в течение мая – октября 2016 года (цена контракта – 500,1 тыс. руб.) и в течение августа – декабря 2016 года (цена контракта – 495,2 тыс. руб.).</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тоже время, согласно подписанным актам о приемке выполненных работ от 16.05.2016 и от 26.09.2016 в отчетные периоды с 06.05.2016 по 16.05.2016 и с 24.08.2016 по 26.09.2016 подрядчиком полностью выполнены работы, предусмотренные вышеуказанными муниципальными контрактами.</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объяснениям должностных лиц, фактическая работа по ликвидации несанкционированных свалок по вышеуказанным муниципальным контрактам, проводилась в г. Веневе в течение всего 2016 года.</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муниципального образования Веневский район расчеты с МУП «Благоустройство Веневского района» за вышеуказанные работы произведены полностью, претензии к качеству выполненных работ отсутствовали.</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предоставленными первичными учетными документами МУП «Благоустройство Веневского района» в мае 2016 года ликвидировано стихийных свалок по 25 адресам, расположенным на территории г. Венева общим объемом 1 264,0 куб. м., весом 524 тонны (соотношение общего веса ликвидированных стихийных свалок к их общему объему составило 0,4 (524:1 264). </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выполнении второго муниципального контракта ликвидировано стихийных свалок, в соответствии с предоставленными учетными документами по 32 адресам г. Венева на площади 2 880,0 куб. м. общим весом 3 465 тонн (соотношение общего веса ликвидируемых стихийных свалок к их общему объему составило 1,2 (3 465:2 880)).</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Акты обследования ликвидируемых стихийных свалок, обоснованность учетных данных их объемов в ходе экспертно-аналитического мероприятия не представлены.</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Подтвердить обоснованность применяемого коэффициента перевода объема в вес ликвидируемых стихийных свалок не представляется возможным.</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Работы по ликвидации стихийных свалок в г. Веневе, по объяснениям должностных лиц, ответственных за процессом ликвидации стихийных свалок, производится во время объездов контейнерных мусорных площадках и вывозом ТБО, находящихся внутри мусорных контейнеров.</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Анализ путевых документов на автотракторный транспорт, задействованный при ликвидации несанкционированных свалок, не позволяет определить фактический объем, вес ликвидированных свалок и сделать вывод об эффективности использования бюджетных средств, направленных на работы по ликвидации стихийных свалок.</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отдельных автомобилях, используемых для вывоза ТБО, в том числе и при ликвидации несанкционированных свалок, отсутствуют показания спидометров (находились в неисправном состоянии).</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Грицовское Веневского района представлен акт проверки по соблюдению поселением земельного законодательства, составленный Управлением Россельхознадзора по городу Москва, Московской и Тульской областями (далее – Управление). Управлением в апреле и мае 2017 года проведены выездные проверки администрации поселения по вышеуказанному вопросу и установлено наличие несанкционированных свалок отходов производства, потребления и строительных отходов на девяти земельных участках высотой вала 1,0 м общей площадью 24 гектара.</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Последующим представлением Управления по результатам проверки отмечается невыполнение установленных требований и обязательных мероприятий по защите земель и охране почв от негативного воздействия на окружающую среду и предотвращению процессов, в результате которых происходит деградация земель.</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Причинами и условиями совершения указанного правонарушения стало неисполнение администрацией возложенных Федеральным законом РФ от 06.10.2003 № 131-ФЗ «Об общих принципах организации местного самоуправления в РФ», Законом Тульской области от 20.11.2014 № 2217 – ЗТО «О закреплении за сельскими поселениями Тульской области вопросов местного </w:t>
      </w:r>
      <w:proofErr w:type="gramStart"/>
      <w:r>
        <w:rPr>
          <w:rFonts w:ascii="Times New Roman" w:hAnsi="Times New Roman" w:cs="Times New Roman"/>
          <w:sz w:val="28"/>
          <w:szCs w:val="28"/>
        </w:rPr>
        <w:t>значения  по</w:t>
      </w:r>
      <w:proofErr w:type="gramEnd"/>
      <w:r>
        <w:rPr>
          <w:rFonts w:ascii="Times New Roman" w:hAnsi="Times New Roman" w:cs="Times New Roman"/>
          <w:sz w:val="28"/>
          <w:szCs w:val="28"/>
        </w:rPr>
        <w:t xml:space="preserve"> организации сбора и вывоза бытовых отходов и мусора». </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Управления от мая 2017 года администрация МО Грицовское признана виновной в совершении административного правонарушения, предусмотренного ч. 2 ст. 8.7 КоАП РФ и ей назначено административное наказание в виде штрафа в размере 400,0 тыс. рублей. </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по вышеуказанному постановлению Управления о назначении административного штрафа проходят судебные заседания. В частности, решением суда Тульской области от сентября 2017 года вынесенное в отношении администрации поселения административное наказание в виде штрафа изменено путем его снижения до 200,0 тыс. рублей.</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экспертно-аналитического мероприятия вынесены Контрольно-счетной палатой МО Веневский район в адрес администраций муниципальных образований Веневского района </w:t>
      </w:r>
      <w:r>
        <w:rPr>
          <w:rFonts w:ascii="Times New Roman" w:hAnsi="Times New Roman" w:cs="Times New Roman"/>
          <w:sz w:val="28"/>
          <w:szCs w:val="28"/>
        </w:rPr>
        <w:lastRenderedPageBreak/>
        <w:t>представления о принятии мер по устранению выявленных недостатков и нарушений, в том числе:</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переработать и утвердить изменения к действующим муниципальным программам по развитию жилищно-коммунального хозяйства поселений с учетом замечаний и предложений;</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разработать и утвердить в администрациях поселений Веневского района положения о порядке оказания услуг по ликвидации несанкционированных свалок;</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в целях обеспечения обоснованности, законности и своевременности расходов бюджетных средств на работы (услуги) по ликвидации несанкционированных свалок осуществлять тщательное планирование работ по их ликвидации, для этого перед проведением закупок работ (услуг) по ликвидации стихийных свалок проводить их обследование, с определением предварительных объемов (в куб. м. и тоннах);</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наладить учет ликвидируемых несанкционированных свалок в соответствии с техническими заданиями (по объему и весу вывезенного мусора), которые являются приложениями к муниципальному контракту;</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проведение разъяснительной работы с населением, с председателями садоводческих товариществ о запрете сжигания, несанкционированного складирования ТБО, необходимости заключения договоров на вывоз ТБО;</w:t>
      </w:r>
    </w:p>
    <w:p w:rsidR="00C5150B" w:rsidRDefault="00C5150B" w:rsidP="00C5150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продолжение работы по монтажу контейнерных площадок для сбора ТБО в населенных пунктах Веневского района.</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b/>
          <w:sz w:val="28"/>
          <w:szCs w:val="24"/>
        </w:rPr>
        <w:t xml:space="preserve">   </w:t>
      </w:r>
      <w:r>
        <w:rPr>
          <w:rFonts w:ascii="Times New Roman" w:eastAsia="Calibri" w:hAnsi="Times New Roman" w:cs="Times New Roman"/>
          <w:sz w:val="28"/>
          <w:szCs w:val="24"/>
        </w:rPr>
        <w:t xml:space="preserve">В настоящее время в муниципальных образованиях Веневского района проведена определенная работа, связанная с несанкционированными свалками: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изданы постановления, утверждающие порядок оказания услуг по ликвидации несанкционированных свалок с территорий муниципальных образований;</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разрабатываются, с учетом замечаний и предложений Контрольно-счетной палаты, программы по развитию жилищно-коммунального хозяйства на территории поселений Веневского района на 2018 год;</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выполнение работ по муниципальным контрактам, в том числе по работам (услугам), связанным с ликвидацией несанкционированных свалок, осуществляются в соответствии с технической документацией;</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учет объёмов ликвидируемых несанкционированных свалок ведется в кубических метрах на основании первичной документации (путевых листов, книг учета выполненных работ, оказанных услуг);</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с сентября 2017 года автотранспортная техника, задействованная в вывозе ТБО, в том числе и в ликвидации несанкционированных свалок, находятся в неисправном состоянии;</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продолжены работы в поселениях района по монтажу контейнерных площадок для сбора ТБО.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sidRPr="004B3439">
        <w:rPr>
          <w:rFonts w:ascii="Times New Roman" w:eastAsia="Calibri" w:hAnsi="Times New Roman" w:cs="Times New Roman"/>
          <w:b/>
          <w:sz w:val="28"/>
          <w:szCs w:val="24"/>
        </w:rPr>
        <w:t xml:space="preserve">  5</w:t>
      </w:r>
      <w:r>
        <w:rPr>
          <w:rFonts w:ascii="Times New Roman" w:eastAsia="Calibri" w:hAnsi="Times New Roman" w:cs="Times New Roman"/>
          <w:b/>
          <w:sz w:val="28"/>
          <w:szCs w:val="24"/>
        </w:rPr>
        <w:t xml:space="preserve">. </w:t>
      </w:r>
      <w:r w:rsidRPr="004B3439">
        <w:rPr>
          <w:rFonts w:ascii="Times New Roman" w:eastAsia="Calibri" w:hAnsi="Times New Roman" w:cs="Times New Roman"/>
          <w:sz w:val="28"/>
          <w:szCs w:val="24"/>
        </w:rPr>
        <w:t>Проведенным</w:t>
      </w:r>
      <w:r>
        <w:rPr>
          <w:rFonts w:ascii="Times New Roman" w:eastAsia="Calibri" w:hAnsi="Times New Roman" w:cs="Times New Roman"/>
          <w:sz w:val="28"/>
          <w:szCs w:val="24"/>
        </w:rPr>
        <w:t xml:space="preserve"> в 2016 году контрольным мероприятием по проверке эффективности расходования бюджетных и внебюджетных средств на организацию питания в отдельных общеобразовательных учреждениях Веневского района в 2015-2016 годах установлено отсутствие первичных учетных документов на денежные средства, поступающие от родителей, на питание учащихся, а </w:t>
      </w:r>
      <w:proofErr w:type="gramStart"/>
      <w:r>
        <w:rPr>
          <w:rFonts w:ascii="Times New Roman" w:eastAsia="Calibri" w:hAnsi="Times New Roman" w:cs="Times New Roman"/>
          <w:sz w:val="28"/>
          <w:szCs w:val="24"/>
        </w:rPr>
        <w:t>так же</w:t>
      </w:r>
      <w:proofErr w:type="gramEnd"/>
      <w:r>
        <w:rPr>
          <w:rFonts w:ascii="Times New Roman" w:eastAsia="Calibri" w:hAnsi="Times New Roman" w:cs="Times New Roman"/>
          <w:sz w:val="28"/>
          <w:szCs w:val="24"/>
        </w:rPr>
        <w:t xml:space="preserve"> отсутствие меню- требований, счетов, накладных и сертификатов на продукты питания, приобретаемых за счет родительских взносов.</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b/>
          <w:sz w:val="28"/>
          <w:szCs w:val="24"/>
        </w:rPr>
        <w:t xml:space="preserve">  </w:t>
      </w:r>
      <w:r w:rsidRPr="004B3439">
        <w:rPr>
          <w:rFonts w:ascii="Times New Roman" w:eastAsia="Calibri" w:hAnsi="Times New Roman" w:cs="Times New Roman"/>
          <w:sz w:val="28"/>
          <w:szCs w:val="24"/>
        </w:rPr>
        <w:t xml:space="preserve">В 2017 году вышеуказанные нарушения, связанные с расходами </w:t>
      </w:r>
      <w:r>
        <w:rPr>
          <w:rFonts w:ascii="Times New Roman" w:eastAsia="Calibri" w:hAnsi="Times New Roman" w:cs="Times New Roman"/>
          <w:sz w:val="28"/>
          <w:szCs w:val="24"/>
        </w:rPr>
        <w:t>на питание учащихся за счет родительской платы устранены.</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На основании протоколов заседаний родительских комитетов, приказами руководителей образовательных учреждений утверждена стоимость питания в день на одного учащегося за счет родительских средств.</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Родительские взносы на питание учащихся поступают на лицевые счета образовательных учреждений. За 2017 год поступило родительских средств в общей сумме 833,0 тыс. рублей.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Pr="00027834">
        <w:rPr>
          <w:rFonts w:ascii="Times New Roman" w:eastAsia="Calibri" w:hAnsi="Times New Roman" w:cs="Times New Roman"/>
          <w:b/>
          <w:sz w:val="28"/>
          <w:szCs w:val="24"/>
        </w:rPr>
        <w:t>6</w:t>
      </w:r>
      <w:r>
        <w:rPr>
          <w:rFonts w:ascii="Times New Roman" w:eastAsia="Calibri" w:hAnsi="Times New Roman" w:cs="Times New Roman"/>
          <w:b/>
          <w:sz w:val="28"/>
          <w:szCs w:val="24"/>
        </w:rPr>
        <w:t>.</w:t>
      </w:r>
      <w:r w:rsidRPr="00027834">
        <w:rPr>
          <w:rFonts w:ascii="Times New Roman" w:eastAsia="Calibri" w:hAnsi="Times New Roman" w:cs="Times New Roman"/>
          <w:b/>
          <w:sz w:val="28"/>
          <w:szCs w:val="24"/>
        </w:rPr>
        <w:t xml:space="preserve"> Контрольным мероприятием по проверке отдельных вопросов финансово- хозяйственной деятельности в муниципальном образовании Мордвесское Веневского района за п</w:t>
      </w:r>
      <w:r>
        <w:rPr>
          <w:rFonts w:ascii="Times New Roman" w:eastAsia="Calibri" w:hAnsi="Times New Roman" w:cs="Times New Roman"/>
          <w:b/>
          <w:sz w:val="28"/>
          <w:szCs w:val="24"/>
        </w:rPr>
        <w:t>ериод деятельности с 01.01.2016</w:t>
      </w:r>
      <w:r w:rsidRPr="00027834">
        <w:rPr>
          <w:rFonts w:ascii="Times New Roman" w:eastAsia="Calibri" w:hAnsi="Times New Roman" w:cs="Times New Roman"/>
          <w:b/>
          <w:sz w:val="28"/>
          <w:szCs w:val="24"/>
        </w:rPr>
        <w:t xml:space="preserve"> по 31.12.2016 установлено:</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     </w:t>
      </w:r>
      <w:r w:rsidRPr="007259C3">
        <w:rPr>
          <w:rFonts w:ascii="Times New Roman" w:eastAsia="Calibri" w:hAnsi="Times New Roman" w:cs="Times New Roman"/>
          <w:sz w:val="28"/>
          <w:szCs w:val="24"/>
        </w:rPr>
        <w:t>В</w:t>
      </w:r>
      <w:r>
        <w:rPr>
          <w:rFonts w:ascii="Times New Roman" w:eastAsia="Calibri" w:hAnsi="Times New Roman" w:cs="Times New Roman"/>
          <w:b/>
          <w:sz w:val="28"/>
          <w:szCs w:val="24"/>
        </w:rPr>
        <w:t xml:space="preserve"> </w:t>
      </w:r>
      <w:r>
        <w:rPr>
          <w:rFonts w:ascii="Times New Roman" w:eastAsia="Calibri" w:hAnsi="Times New Roman" w:cs="Times New Roman"/>
          <w:sz w:val="28"/>
          <w:szCs w:val="28"/>
        </w:rPr>
        <w:t>нарушение статьи 219 Гражданского кодекса Российской Федерации, части 1 статьи 16 Федерального закона от 24.07.2007 № 221-ФЗ «О государственном кадастре недвижимости» линии уличного освещения в муниципальном образовании Мордвесское Веневского района не прошли государственный кадастровый учет, право муниципальной собственности на данные объекты недвижимого имущества не зарегистрированы.</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Отсутствуют, в нарушение пункта 45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01.12.2010 № 157н, в балансе администрации муниципального образования Мордвесское Веневского района в составе основных средств сети уличного освещения и не включены в перечень имущества, составляющего муниципальную казну.</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отсутствие первичных документов по учету имущества объектов уличного освещения (линий электропередач) отсутствуют основания для их содержания и технического обслуживания.</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тоже время расходы бюджета на оплату электроэнергии в   2016 году </w:t>
      </w:r>
      <w:r w:rsidRPr="00EA240C">
        <w:rPr>
          <w:rFonts w:ascii="Times New Roman" w:eastAsia="Calibri" w:hAnsi="Times New Roman" w:cs="Times New Roman"/>
          <w:sz w:val="28"/>
          <w:szCs w:val="28"/>
        </w:rPr>
        <w:t xml:space="preserve">составили </w:t>
      </w:r>
      <w:r>
        <w:rPr>
          <w:rFonts w:ascii="Times New Roman" w:eastAsia="Calibri" w:hAnsi="Times New Roman" w:cs="Times New Roman"/>
          <w:sz w:val="28"/>
          <w:szCs w:val="28"/>
        </w:rPr>
        <w:t xml:space="preserve">2 672,6 </w:t>
      </w:r>
      <w:r w:rsidRPr="00EA240C">
        <w:rPr>
          <w:rFonts w:ascii="Times New Roman" w:eastAsia="Calibri" w:hAnsi="Times New Roman" w:cs="Times New Roman"/>
          <w:sz w:val="28"/>
          <w:szCs w:val="28"/>
        </w:rPr>
        <w:t xml:space="preserve">тыс. рублей, расходы на ремонт и техническое обслуживание сетей уличного освещения – </w:t>
      </w:r>
      <w:r>
        <w:rPr>
          <w:rFonts w:ascii="Times New Roman" w:eastAsia="Calibri" w:hAnsi="Times New Roman" w:cs="Times New Roman"/>
          <w:sz w:val="28"/>
          <w:szCs w:val="28"/>
        </w:rPr>
        <w:t xml:space="preserve">902,1 </w:t>
      </w:r>
      <w:r w:rsidRPr="00EA240C">
        <w:rPr>
          <w:rFonts w:ascii="Times New Roman" w:eastAsia="Calibri" w:hAnsi="Times New Roman" w:cs="Times New Roman"/>
          <w:sz w:val="28"/>
          <w:szCs w:val="28"/>
        </w:rPr>
        <w:t>тыс. рублей.</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отсутствует развернутая характеристика сетей уличного освещения поселения, содержащая фактические данные о количестве установленных светильников, их номинальной и фактической суммарной мощности. Это не позволяет установить факты наличия в сетях уличного освещения посторонней нагрузки (потребителей) по точкам поставки электрической энергии.</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Администрацией поселения в период 2016 – 2017 года проводится работа по выявлению посторонних потребителей электроэнергии, незаконно подключенных к сетям уличного освещения в населенных пунктах поселения.</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Представлены в ходе проведения настоящего контрольного мероприятия документация АО «ТНС </w:t>
      </w:r>
      <w:proofErr w:type="spellStart"/>
      <w:r>
        <w:rPr>
          <w:rFonts w:ascii="Times New Roman" w:eastAsia="Calibri" w:hAnsi="Times New Roman" w:cs="Times New Roman"/>
          <w:sz w:val="28"/>
          <w:szCs w:val="28"/>
        </w:rPr>
        <w:t>Энерго</w:t>
      </w:r>
      <w:proofErr w:type="spellEnd"/>
      <w:r>
        <w:rPr>
          <w:rFonts w:ascii="Times New Roman" w:eastAsia="Calibri" w:hAnsi="Times New Roman" w:cs="Times New Roman"/>
          <w:sz w:val="28"/>
          <w:szCs w:val="28"/>
        </w:rPr>
        <w:t xml:space="preserve"> Тула» по задолженности за пользование электроэнергией ИП Горбунов Валерий Валентинович, электроустановки которого технологически подключены к электрическим сетям, принадлежащим муниципальному образованию Мордвесское Веневского района (уведомления в адрес ИП Горбунов В.В. от 18.10.2017 № 412-17/01 и от 23.10.2017 № 2831/у о необходимости введения режима потребления электроэнергии, в связи с наличием у ИП задолженности за потребленную электроэнергию за период с 24.12.2013 по 23.10.2017 в общей сумме 523,2 тыс. руб., письмо от 24.10.2017 № </w:t>
      </w:r>
      <w:proofErr w:type="spellStart"/>
      <w:r>
        <w:rPr>
          <w:rFonts w:ascii="Times New Roman" w:eastAsia="Calibri" w:hAnsi="Times New Roman" w:cs="Times New Roman"/>
          <w:sz w:val="28"/>
          <w:szCs w:val="28"/>
        </w:rPr>
        <w:t>ТуЭ</w:t>
      </w:r>
      <w:proofErr w:type="spellEnd"/>
      <w:r>
        <w:rPr>
          <w:rFonts w:ascii="Times New Roman" w:eastAsia="Calibri" w:hAnsi="Times New Roman" w:cs="Times New Roman"/>
          <w:sz w:val="28"/>
          <w:szCs w:val="28"/>
        </w:rPr>
        <w:t xml:space="preserve"> /П2/24 – 4925 руководителя ПО «</w:t>
      </w:r>
      <w:proofErr w:type="spellStart"/>
      <w:r>
        <w:rPr>
          <w:rFonts w:ascii="Times New Roman" w:eastAsia="Calibri" w:hAnsi="Times New Roman" w:cs="Times New Roman"/>
          <w:sz w:val="28"/>
          <w:szCs w:val="28"/>
        </w:rPr>
        <w:t>Новомосковские</w:t>
      </w:r>
      <w:proofErr w:type="spellEnd"/>
      <w:r>
        <w:rPr>
          <w:rFonts w:ascii="Times New Roman" w:eastAsia="Calibri" w:hAnsi="Times New Roman" w:cs="Times New Roman"/>
          <w:sz w:val="28"/>
          <w:szCs w:val="28"/>
        </w:rPr>
        <w:t xml:space="preserve"> электрические сети» - филиал «Тулэнерго» в адрес администрации МО Мордвесское о необходимости введения режима ограничения потребления электроэнергии в отношении     ИП Горбунов В.В.).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в 2015 году администрацией муниципального образования Мордвесское Веневского района оплачено 3 504,1 тыс. руб. за потребленную электроэнергию в количестве 607 337,0 кВт/ч, то в 2016 году –2 672,6 тыс. руб. за потребленную электроэнергию в количестве 410 350,0 кВт/ч. Причем в сентябре, октябре и ноябре 2016 года поставщиком электроэнергии – АО «ТНС </w:t>
      </w:r>
      <w:proofErr w:type="spellStart"/>
      <w:r>
        <w:rPr>
          <w:rFonts w:ascii="Times New Roman" w:eastAsia="Calibri" w:hAnsi="Times New Roman" w:cs="Times New Roman"/>
          <w:sz w:val="28"/>
          <w:szCs w:val="28"/>
        </w:rPr>
        <w:t>Энерго</w:t>
      </w:r>
      <w:proofErr w:type="spellEnd"/>
      <w:r>
        <w:rPr>
          <w:rFonts w:ascii="Times New Roman" w:eastAsia="Calibri" w:hAnsi="Times New Roman" w:cs="Times New Roman"/>
          <w:sz w:val="28"/>
          <w:szCs w:val="28"/>
        </w:rPr>
        <w:t xml:space="preserve"> Тула» уменьшены показатели потребленной поселением электроэнергии в количестве 32 609, кВт/ч на сумму 242,9 тыс. руб., за истекший период уменьшены показатели электроэнергии в количестве 16 874,0 кВт/ч на сумму 111,5 тыс. рублей.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 Федеральной службы государственной регистрации кадастра и карточка графии по Тульской области зарегистрировано право собственности за администрацией МО Мордвесское Веневского района на гидротехническое сооружение пруда, расположенного вблизи деревни Алесово Веневского района.</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составе основных средств и в муниципальной казне данного муниципального образования гидротехническое сооружение пруда отсутствует.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соответствии с техническим и кадастровым паспортами от 28.11.2011, выданные Веневским отделением Тульского филиала ФГУП «Ростехинвентаризация – Федеральное БТИ» данное гидротехническое сооружение общей восстановительной стоимостью 475,7 тыс. руб., действительной стоимостью в ценах 2011 года – 557,0 тыс. руб. (год ввода в эксплуатацию – 1962).</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Отсутствует в казне муниципального образования недвижимое имущество, собственником которого, в соответствии с выписками из Единого государственного реестра недвижимости, является муниципальное образование Мордвесское Веневского района, в том числе:</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сооружение гидротехническое – пруд на ручье (без названия) приток р. Мордвес, расположенного примерно в 60 м по направлению на север от ориентира жилого дома № 11, год завершения строительства – 1933, площадь - 1,6 га, кадастровая стоимость – 444 953,75 руб., кадастровый номер 71:05:010511:122, дата присвоения номера – 05.11.2013, основание для принятия в собственность – решение Веневского районного суда Тульской области от 08.11.2016;</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сооружение гидротехническое – пруд, расположенный примерно в    50 м по направлению на юг от ориентира жилого дома № 20 с. Оленьково, год завершения строительства – 1936, площадь – 761,0 кв. м., кадастровый номер – 71:05:010304:1022, дата присвоения – 04.08.2015, основание для принятия данного сооружения в собственность – решение Веневского районного суда Тульской области от 07.06.2017;</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сооружение гидротехническое – пруд, расположенный примерно в    30 м по направлению на север от ориентира жилого дома № 62 д. </w:t>
      </w:r>
      <w:proofErr w:type="spellStart"/>
      <w:r>
        <w:rPr>
          <w:rFonts w:ascii="Times New Roman" w:eastAsia="Calibri" w:hAnsi="Times New Roman" w:cs="Times New Roman"/>
          <w:sz w:val="28"/>
          <w:szCs w:val="28"/>
        </w:rPr>
        <w:t>Горшково</w:t>
      </w:r>
      <w:proofErr w:type="spellEnd"/>
      <w:r>
        <w:rPr>
          <w:rFonts w:ascii="Times New Roman" w:eastAsia="Calibri" w:hAnsi="Times New Roman" w:cs="Times New Roman"/>
          <w:sz w:val="28"/>
          <w:szCs w:val="28"/>
        </w:rPr>
        <w:t>, год завершения строительства – 1936, площадь – 511,5 кв. м., кадастровый номер – 71:05:000000:3214, дата присвоения – 19.08.2015, основание для принятия в собственность – решение Веневского районного суда Тульской области от 07.06.2017.</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акте проверки АМО Мордвесское Веневского района за период деятельности администрации в 2015 году предлагалось учесть в составе имущества казны водопроводное хозяйство населенных пунктов, расположенных в населенных пункта муниципального образования, в том числе две водонапорные башни в п. Мордвес, замена которых проведена в 2015 году. Установлены две водонапорные башни системы Рожновского БР-50У-18-2 емкостью 50,0 куб. м. каждая. Фактические затраты по замене данных башен составили 1 928,7 тыс. руб. Отсутствуют также в составе имущества казны водопроводные сети, расположенные в с. Аксиньино, реконструкция которых проведена в 2015 году, расходы на данную реконструкцию составили 902,9 тыс. рублей.</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Отсутствует в составе муниципального имущества казны здание подстанции ДСШ, общей площадью 39,7 кв. м., расположенной по адресу: с. Дьяконово, Веневского района, ул. Барская слобода, д. 6а (свидетельство о регистрации права собственности от 14.03.2011).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ходе проведения данного контрольного мероприятия установлены факты приобретения и последующей передачи учреждениям образования и культуры, расположенных на территории поселения товарно-материальных ценностей на общую сумму 180,3 тыс. руб. без обязательного заключения договора дарения (п. 1 ст. 572 ГК РФ п. плана счетов бухгалтерского учета для органов государственной власти(государственных органов),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России от 01.12.2010 № 157н без составления необходимых бухгалтерских документов. Если дарителем является юридическое лицо и стоимость превышает 3 000,0 руб., то заключается договор дарения в письменной форме (п. 2 ст. 574 ГК РФ).</w:t>
      </w:r>
    </w:p>
    <w:p w:rsidR="00C5150B" w:rsidRPr="007259C3"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p>
    <w:p w:rsidR="00C5150B" w:rsidRPr="004B3439"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b/>
          <w:sz w:val="28"/>
          <w:szCs w:val="24"/>
        </w:rPr>
      </w:pPr>
      <w:r>
        <w:rPr>
          <w:rFonts w:ascii="Times New Roman" w:eastAsia="Calibri" w:hAnsi="Times New Roman" w:cs="Times New Roman"/>
          <w:b/>
          <w:sz w:val="28"/>
          <w:szCs w:val="24"/>
        </w:rPr>
        <w:t>7.</w:t>
      </w:r>
      <w:r w:rsidRPr="00027834">
        <w:rPr>
          <w:rFonts w:ascii="Times New Roman" w:eastAsia="Calibri" w:hAnsi="Times New Roman" w:cs="Times New Roman"/>
          <w:b/>
          <w:sz w:val="28"/>
          <w:szCs w:val="24"/>
        </w:rPr>
        <w:t xml:space="preserve"> Контрольным мероприятием по проверке отдельных вопросов финансово- хозяйственной деятельности в муниципальном образовании </w:t>
      </w:r>
      <w:r>
        <w:rPr>
          <w:rFonts w:ascii="Times New Roman" w:eastAsia="Calibri" w:hAnsi="Times New Roman" w:cs="Times New Roman"/>
          <w:b/>
          <w:sz w:val="28"/>
          <w:szCs w:val="24"/>
        </w:rPr>
        <w:t>Центральное</w:t>
      </w:r>
      <w:r w:rsidRPr="00027834">
        <w:rPr>
          <w:rFonts w:ascii="Times New Roman" w:eastAsia="Calibri" w:hAnsi="Times New Roman" w:cs="Times New Roman"/>
          <w:b/>
          <w:sz w:val="28"/>
          <w:szCs w:val="24"/>
        </w:rPr>
        <w:t xml:space="preserve"> Веневского района за п</w:t>
      </w:r>
      <w:r>
        <w:rPr>
          <w:rFonts w:ascii="Times New Roman" w:eastAsia="Calibri" w:hAnsi="Times New Roman" w:cs="Times New Roman"/>
          <w:b/>
          <w:sz w:val="28"/>
          <w:szCs w:val="24"/>
        </w:rPr>
        <w:t xml:space="preserve">ериод деятельности с 01.01.2016 </w:t>
      </w:r>
      <w:r w:rsidRPr="00027834">
        <w:rPr>
          <w:rFonts w:ascii="Times New Roman" w:eastAsia="Calibri" w:hAnsi="Times New Roman" w:cs="Times New Roman"/>
          <w:b/>
          <w:sz w:val="28"/>
          <w:szCs w:val="24"/>
        </w:rPr>
        <w:t>по 31.12.2016 установлено:</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12CA4">
        <w:rPr>
          <w:rFonts w:ascii="Times New Roman" w:eastAsia="Calibri" w:hAnsi="Times New Roman" w:cs="Times New Roman"/>
          <w:sz w:val="28"/>
          <w:szCs w:val="24"/>
        </w:rPr>
        <w:t xml:space="preserve">В материалах по результатам </w:t>
      </w:r>
      <w:r>
        <w:rPr>
          <w:rFonts w:ascii="Times New Roman" w:eastAsia="Calibri" w:hAnsi="Times New Roman" w:cs="Times New Roman"/>
          <w:sz w:val="28"/>
          <w:szCs w:val="24"/>
        </w:rPr>
        <w:t>контрольных мероприятий за 2015-2016 годы Контрольной-счетной палатой вносились предложения активизации работы по включению в состав имущества казны объектов жилья, водопроводно-канализационной сети и сети уличного освещения в населённых пунктах муниципального образования.</w:t>
      </w:r>
    </w:p>
    <w:p w:rsidR="00C5150B"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Решением Собрания депутатов МО Центральное Веневского района от 31.07.2017    № 35/1 утверждено Положение о муниципальной казне.</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нарушение статьи 9 Федерального закона от 06.12.2011 № 402-ФЗ «О бухгалтерском учете», и пункта 45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01.12.2010 № 157н, на балансе администрации муниципального образования Центральное Веневского района отсутствуют в составе основных средств и не включены в перечень имущества, составляющего муниципальную казну ограждения контейнерных площадок.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 в балансе муниципального имущества казны МО Центральное должны быть учтены 92 квартиры в многоквартирных жилых домах общей балансовой стоимостью 2 979,0 т. руб., в том числе остаточной – 1 073,0 тыс. рублей.</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течении 2016 года администрацией поселения израсходовано бюджетных средств в общей сумме 260,5 руб. для установки ограждений контейнерных площадок в четырех населенных пунктах поселения. </w:t>
      </w:r>
    </w:p>
    <w:p w:rsidR="00C5150B" w:rsidRDefault="00C5150B" w:rsidP="00C515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ходе проведения данного контрольного мероприятия установлены факты приобретения и последующей передачи учреждениям муниципального образования и культуры, расположенных на территории поселения товарно-материальных ценностей на общую сумму 111,0 тыс. рублей без обязательного заключения договора дарения (п. 1 ст. 572 ГК РФ п. плана счетов бухгалтерского учета для органов государственной власти(государственных органов),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России от 01.12.2010 № 157н без составления необходимых бухгалтерских документов. Если дарителем является юридическое лицо и стоимость превышает 3 000,0 руб., то заключается договор дарения в письменной форме (п. 2 ст. 574 ГК РФ).</w:t>
      </w:r>
    </w:p>
    <w:p w:rsidR="00C5150B" w:rsidRPr="00712CA4"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Default="00C5150B" w:rsidP="00C5150B">
      <w:pPr>
        <w:tabs>
          <w:tab w:val="left" w:pos="490"/>
          <w:tab w:val="left" w:pos="5730"/>
        </w:tabs>
        <w:spacing w:after="0"/>
        <w:jc w:val="both"/>
        <w:rPr>
          <w:rFonts w:ascii="Times New Roman" w:hAnsi="Times New Roman" w:cs="Times New Roman"/>
          <w:sz w:val="28"/>
          <w:szCs w:val="28"/>
        </w:rPr>
      </w:pP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Pr="00730B9E" w:rsidRDefault="00C5150B" w:rsidP="00C5150B">
      <w:pPr>
        <w:tabs>
          <w:tab w:val="left" w:pos="510"/>
          <w:tab w:val="center" w:pos="4677"/>
        </w:tabs>
        <w:spacing w:after="0" w:line="240" w:lineRule="auto"/>
        <w:ind w:left="75"/>
        <w:jc w:val="both"/>
        <w:rPr>
          <w:rFonts w:ascii="Times New Roman" w:eastAsia="Calibri" w:hAnsi="Times New Roman" w:cs="Times New Roman"/>
          <w:sz w:val="28"/>
          <w:szCs w:val="24"/>
        </w:rPr>
      </w:pPr>
    </w:p>
    <w:p w:rsidR="00C5150B" w:rsidRPr="00E44DFF" w:rsidRDefault="00C5150B" w:rsidP="00C5150B">
      <w:pPr>
        <w:rPr>
          <w:rFonts w:ascii="Times New Roman" w:hAnsi="Times New Roman" w:cs="Times New Roman"/>
          <w:sz w:val="28"/>
          <w:szCs w:val="28"/>
        </w:rPr>
      </w:pPr>
    </w:p>
    <w:p w:rsidR="00C5150B" w:rsidRPr="00C5150B" w:rsidRDefault="00C5150B" w:rsidP="00C5150B">
      <w:pPr>
        <w:rPr>
          <w:rFonts w:ascii="Times New Roman" w:hAnsi="Times New Roman" w:cs="Times New Roman"/>
          <w:b/>
          <w:sz w:val="28"/>
          <w:szCs w:val="28"/>
        </w:rPr>
      </w:pPr>
    </w:p>
    <w:p w:rsidR="001E5EA5" w:rsidRDefault="001E5EA5"/>
    <w:sectPr w:rsidR="001E5E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BC" w:rsidRDefault="008520BC">
      <w:pPr>
        <w:spacing w:after="0" w:line="240" w:lineRule="auto"/>
      </w:pPr>
      <w:r>
        <w:separator/>
      </w:r>
    </w:p>
  </w:endnote>
  <w:endnote w:type="continuationSeparator" w:id="0">
    <w:p w:rsidR="008520BC" w:rsidRDefault="0085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BC" w:rsidRDefault="008520BC">
      <w:pPr>
        <w:spacing w:after="0" w:line="240" w:lineRule="auto"/>
      </w:pPr>
      <w:r>
        <w:separator/>
      </w:r>
    </w:p>
  </w:footnote>
  <w:footnote w:type="continuationSeparator" w:id="0">
    <w:p w:rsidR="008520BC" w:rsidRDefault="00852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9E" w:rsidRDefault="00C5150B" w:rsidP="006523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239E" w:rsidRDefault="008520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9E" w:rsidRDefault="00C5150B" w:rsidP="001B23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135E">
      <w:rPr>
        <w:rStyle w:val="a5"/>
        <w:noProof/>
      </w:rPr>
      <w:t>20</w:t>
    </w:r>
    <w:r>
      <w:rPr>
        <w:rStyle w:val="a5"/>
      </w:rPr>
      <w:fldChar w:fldCharType="end"/>
    </w:r>
  </w:p>
  <w:p w:rsidR="0065239E" w:rsidRDefault="008520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81"/>
    <w:rsid w:val="001E5EA5"/>
    <w:rsid w:val="0069135E"/>
    <w:rsid w:val="007D1E81"/>
    <w:rsid w:val="008520BC"/>
    <w:rsid w:val="00C5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DA6D9-94F4-496C-9116-76BDD755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rsid w:val="00C5150B"/>
    <w:rPr>
      <w:shd w:val="clear" w:color="auto" w:fill="FFFFFF"/>
    </w:rPr>
  </w:style>
  <w:style w:type="character" w:customStyle="1" w:styleId="20">
    <w:name w:val="Основной текст (2)"/>
    <w:basedOn w:val="2"/>
    <w:rsid w:val="00C5150B"/>
    <w:rPr>
      <w:shd w:val="clear" w:color="auto" w:fill="FFFFFF"/>
    </w:rPr>
  </w:style>
  <w:style w:type="paragraph" w:customStyle="1" w:styleId="21">
    <w:name w:val="Основной текст (2)1"/>
    <w:basedOn w:val="a"/>
    <w:link w:val="2"/>
    <w:rsid w:val="00C5150B"/>
    <w:pPr>
      <w:widowControl w:val="0"/>
      <w:shd w:val="clear" w:color="auto" w:fill="FFFFFF"/>
      <w:spacing w:after="0" w:line="306" w:lineRule="exact"/>
      <w:jc w:val="center"/>
    </w:pPr>
  </w:style>
  <w:style w:type="paragraph" w:styleId="a3">
    <w:name w:val="header"/>
    <w:basedOn w:val="a"/>
    <w:link w:val="a4"/>
    <w:rsid w:val="00C5150B"/>
    <w:pPr>
      <w:widowControl w:val="0"/>
      <w:tabs>
        <w:tab w:val="center" w:pos="4677"/>
        <w:tab w:val="right" w:pos="9355"/>
      </w:tabs>
      <w:spacing w:after="0" w:line="240" w:lineRule="auto"/>
    </w:pPr>
    <w:rPr>
      <w:rFonts w:ascii="Tahoma" w:eastAsia="Tahoma" w:hAnsi="Tahoma" w:cs="Tahoma"/>
      <w:color w:val="000000"/>
      <w:sz w:val="24"/>
      <w:szCs w:val="24"/>
      <w:lang w:eastAsia="ru-RU"/>
    </w:rPr>
  </w:style>
  <w:style w:type="character" w:customStyle="1" w:styleId="a4">
    <w:name w:val="Верхний колонтитул Знак"/>
    <w:basedOn w:val="a0"/>
    <w:link w:val="a3"/>
    <w:rsid w:val="00C5150B"/>
    <w:rPr>
      <w:rFonts w:ascii="Tahoma" w:eastAsia="Tahoma" w:hAnsi="Tahoma" w:cs="Tahoma"/>
      <w:color w:val="000000"/>
      <w:sz w:val="24"/>
      <w:szCs w:val="24"/>
      <w:lang w:eastAsia="ru-RU"/>
    </w:rPr>
  </w:style>
  <w:style w:type="character" w:styleId="a5">
    <w:name w:val="page number"/>
    <w:basedOn w:val="a0"/>
    <w:rsid w:val="00C5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5854</Words>
  <Characters>33368</Characters>
  <Application>Microsoft Office Word</Application>
  <DocSecurity>0</DocSecurity>
  <Lines>278</Lines>
  <Paragraphs>78</Paragraphs>
  <ScaleCrop>false</ScaleCrop>
  <Company/>
  <LinksUpToDate>false</LinksUpToDate>
  <CharactersWithSpaces>39144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2018-02-19T08:52:00Z</dcterms:created>
  <dcterms:modified xsi:type="dcterms:W3CDTF">2018-02-20T08:30:00Z</dcterms:modified>
</cp:coreProperties>
</file>