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9C" w:rsidRPr="00FD5F9C" w:rsidRDefault="00FD5F9C" w:rsidP="00FD5F9C">
      <w:pPr>
        <w:spacing w:after="0" w:line="240" w:lineRule="auto"/>
        <w:jc w:val="center"/>
        <w:outlineLvl w:val="2"/>
        <w:rPr>
          <w:rFonts w:ascii="Times New Roman" w:eastAsia="Times New Roman" w:hAnsi="Times New Roman" w:cs="Times New Roman"/>
          <w:b/>
          <w:snapToGrid w:val="0"/>
          <w:sz w:val="28"/>
          <w:szCs w:val="28"/>
          <w:lang w:eastAsia="ru-RU"/>
        </w:rPr>
      </w:pPr>
      <w:r w:rsidRPr="00FD5F9C">
        <w:rPr>
          <w:rFonts w:ascii="Times New Roman" w:eastAsia="Times New Roman" w:hAnsi="Times New Roman" w:cs="Times New Roman"/>
          <w:b/>
          <w:snapToGrid w:val="0"/>
          <w:sz w:val="28"/>
          <w:szCs w:val="28"/>
          <w:lang w:eastAsia="ru-RU"/>
        </w:rPr>
        <w:t>КОНТРОЛЬНО-СЧЕТНАЯ ПАЛАТА МУНИЦИПАЛЬНОГО ОБРАЗОВАНИЯ ВЕНЕВСКИЙ РАЙОН</w:t>
      </w:r>
    </w:p>
    <w:p w:rsidR="00FD5F9C" w:rsidRPr="00FD5F9C" w:rsidRDefault="00FD5F9C" w:rsidP="00FD5F9C">
      <w:pPr>
        <w:spacing w:after="0" w:line="360" w:lineRule="auto"/>
        <w:ind w:firstLine="709"/>
        <w:jc w:val="center"/>
        <w:rPr>
          <w:rFonts w:ascii="Times New Roman" w:eastAsia="Times New Roman" w:hAnsi="Times New Roman" w:cs="Times New Roman"/>
          <w:b/>
          <w:sz w:val="28"/>
          <w:szCs w:val="32"/>
          <w:lang w:eastAsia="ru-RU"/>
        </w:rPr>
      </w:pPr>
    </w:p>
    <w:p w:rsidR="00FD5F9C" w:rsidRPr="00FD5F9C" w:rsidRDefault="00FD5F9C" w:rsidP="00FD5F9C">
      <w:pPr>
        <w:spacing w:after="0" w:line="360" w:lineRule="auto"/>
        <w:ind w:firstLine="709"/>
        <w:jc w:val="center"/>
        <w:rPr>
          <w:rFonts w:ascii="Times New Roman" w:eastAsia="Times New Roman" w:hAnsi="Times New Roman" w:cs="Times New Roman"/>
          <w:b/>
          <w:sz w:val="28"/>
          <w:szCs w:val="32"/>
          <w:lang w:eastAsia="ru-RU"/>
        </w:rPr>
      </w:pPr>
    </w:p>
    <w:p w:rsidR="00FD5F9C" w:rsidRPr="00FD5F9C" w:rsidRDefault="00FD5F9C" w:rsidP="00FD5F9C">
      <w:pPr>
        <w:spacing w:after="0" w:line="360" w:lineRule="auto"/>
        <w:ind w:firstLine="709"/>
        <w:jc w:val="center"/>
        <w:rPr>
          <w:rFonts w:ascii="Times New Roman" w:eastAsia="Times New Roman" w:hAnsi="Times New Roman" w:cs="Times New Roman"/>
          <w:b/>
          <w:sz w:val="28"/>
          <w:szCs w:val="32"/>
          <w:lang w:eastAsia="ru-RU"/>
        </w:rPr>
      </w:pPr>
      <w:r w:rsidRPr="00FD5F9C">
        <w:rPr>
          <w:rFonts w:ascii="Times New Roman" w:eastAsia="Times New Roman" w:hAnsi="Times New Roman" w:cs="Times New Roman"/>
          <w:b/>
          <w:sz w:val="28"/>
          <w:szCs w:val="32"/>
          <w:lang w:eastAsia="ru-RU"/>
        </w:rPr>
        <w:t xml:space="preserve">СТАНДАРТ ВНЕШНЕГО МУНИЦИПАЛЬНОГО </w:t>
      </w:r>
    </w:p>
    <w:p w:rsidR="00FD5F9C" w:rsidRPr="00FD5F9C" w:rsidRDefault="00FD5F9C" w:rsidP="00FD5F9C">
      <w:pPr>
        <w:spacing w:after="0" w:line="360" w:lineRule="auto"/>
        <w:ind w:firstLine="709"/>
        <w:jc w:val="center"/>
        <w:rPr>
          <w:rFonts w:ascii="Times New Roman" w:eastAsia="Times New Roman" w:hAnsi="Times New Roman" w:cs="Times New Roman"/>
          <w:b/>
          <w:sz w:val="28"/>
          <w:szCs w:val="32"/>
          <w:lang w:eastAsia="ru-RU"/>
        </w:rPr>
      </w:pPr>
      <w:r w:rsidRPr="00FD5F9C">
        <w:rPr>
          <w:rFonts w:ascii="Times New Roman" w:eastAsia="Times New Roman" w:hAnsi="Times New Roman" w:cs="Times New Roman"/>
          <w:b/>
          <w:sz w:val="28"/>
          <w:szCs w:val="32"/>
          <w:lang w:eastAsia="ru-RU"/>
        </w:rPr>
        <w:t xml:space="preserve">ФИНАНСОВОГО КОНТРОЛЯ </w:t>
      </w:r>
    </w:p>
    <w:p w:rsidR="00FD5F9C" w:rsidRPr="00FD5F9C" w:rsidRDefault="00FD5F9C" w:rsidP="00FD5F9C">
      <w:pPr>
        <w:spacing w:after="0" w:line="360" w:lineRule="auto"/>
        <w:jc w:val="center"/>
        <w:rPr>
          <w:rFonts w:ascii="Times New Roman" w:eastAsia="Times New Roman" w:hAnsi="Times New Roman" w:cs="Times New Roman"/>
          <w:b/>
          <w:sz w:val="28"/>
          <w:szCs w:val="36"/>
          <w:lang w:eastAsia="ru-RU"/>
        </w:rPr>
      </w:pPr>
      <w:r w:rsidRPr="00FD5F9C">
        <w:rPr>
          <w:rFonts w:ascii="Times New Roman" w:eastAsia="Times New Roman" w:hAnsi="Times New Roman" w:cs="Times New Roman"/>
          <w:b/>
          <w:sz w:val="28"/>
          <w:szCs w:val="36"/>
          <w:lang w:eastAsia="ru-RU"/>
        </w:rPr>
        <w:t xml:space="preserve"> «Проверка вопросов финансово-хозяйственной деятельности муниципальных унитарны</w:t>
      </w:r>
      <w:r>
        <w:rPr>
          <w:rFonts w:ascii="Times New Roman" w:eastAsia="Times New Roman" w:hAnsi="Times New Roman" w:cs="Times New Roman"/>
          <w:b/>
          <w:sz w:val="28"/>
          <w:szCs w:val="36"/>
          <w:lang w:eastAsia="ru-RU"/>
        </w:rPr>
        <w:t>х предприятий Веневского района</w:t>
      </w:r>
      <w:r w:rsidRPr="00FD5F9C">
        <w:rPr>
          <w:rFonts w:ascii="Times New Roman" w:eastAsia="Times New Roman" w:hAnsi="Times New Roman" w:cs="Times New Roman"/>
          <w:b/>
          <w:sz w:val="28"/>
          <w:szCs w:val="36"/>
          <w:lang w:eastAsia="ru-RU"/>
        </w:rPr>
        <w:t>»</w:t>
      </w:r>
    </w:p>
    <w:p w:rsidR="00FD5F9C" w:rsidRPr="00FD5F9C" w:rsidRDefault="00FD5F9C" w:rsidP="00FD5F9C">
      <w:pPr>
        <w:spacing w:after="0" w:line="360" w:lineRule="auto"/>
        <w:ind w:firstLine="709"/>
        <w:jc w:val="center"/>
        <w:rPr>
          <w:rFonts w:ascii="Times New Roman" w:eastAsia="Times New Roman" w:hAnsi="Times New Roman" w:cs="Times New Roman"/>
          <w:sz w:val="28"/>
          <w:szCs w:val="28"/>
          <w:lang w:eastAsia="ru-RU"/>
        </w:rPr>
      </w:pPr>
      <w:r w:rsidRPr="00FD5F9C">
        <w:rPr>
          <w:rFonts w:ascii="Times New Roman" w:eastAsia="Times New Roman" w:hAnsi="Times New Roman" w:cs="Times New Roman"/>
          <w:sz w:val="28"/>
          <w:szCs w:val="28"/>
          <w:lang w:eastAsia="ru-RU"/>
        </w:rPr>
        <w:t xml:space="preserve">(утвержден приказом Председателя  </w:t>
      </w:r>
    </w:p>
    <w:p w:rsidR="00FD5F9C" w:rsidRPr="00FD5F9C" w:rsidRDefault="00FD5F9C" w:rsidP="00FD5F9C">
      <w:pPr>
        <w:spacing w:after="0" w:line="360" w:lineRule="auto"/>
        <w:ind w:firstLine="709"/>
        <w:jc w:val="center"/>
        <w:rPr>
          <w:rFonts w:ascii="Times New Roman" w:eastAsia="Times New Roman" w:hAnsi="Times New Roman" w:cs="Times New Roman"/>
          <w:sz w:val="28"/>
          <w:szCs w:val="28"/>
          <w:lang w:eastAsia="ru-RU"/>
        </w:rPr>
      </w:pPr>
      <w:r w:rsidRPr="00FD5F9C">
        <w:rPr>
          <w:rFonts w:ascii="Times New Roman" w:eastAsia="Times New Roman" w:hAnsi="Times New Roman" w:cs="Times New Roman"/>
          <w:sz w:val="28"/>
          <w:szCs w:val="28"/>
          <w:lang w:eastAsia="ru-RU"/>
        </w:rPr>
        <w:t xml:space="preserve">Контрольно-счётной палаты муниципального образования Веневский район от </w:t>
      </w:r>
      <w:r>
        <w:rPr>
          <w:rFonts w:ascii="Times New Roman" w:eastAsia="Times New Roman" w:hAnsi="Times New Roman" w:cs="Times New Roman"/>
          <w:sz w:val="28"/>
          <w:szCs w:val="28"/>
          <w:lang w:eastAsia="ru-RU"/>
        </w:rPr>
        <w:t>01</w:t>
      </w:r>
      <w:r w:rsidRPr="00FD5F9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FD5F9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 года № 7</w:t>
      </w:r>
      <w:r w:rsidRPr="00FD5F9C">
        <w:rPr>
          <w:rFonts w:ascii="Times New Roman" w:eastAsia="Times New Roman" w:hAnsi="Times New Roman" w:cs="Times New Roman"/>
          <w:sz w:val="28"/>
          <w:szCs w:val="28"/>
          <w:lang w:eastAsia="ru-RU"/>
        </w:rPr>
        <w:t>/</w:t>
      </w:r>
      <w:proofErr w:type="spellStart"/>
      <w:r w:rsidRPr="00FD5F9C">
        <w:rPr>
          <w:rFonts w:ascii="Times New Roman" w:eastAsia="Times New Roman" w:hAnsi="Times New Roman" w:cs="Times New Roman"/>
          <w:sz w:val="28"/>
          <w:szCs w:val="28"/>
          <w:lang w:eastAsia="ru-RU"/>
        </w:rPr>
        <w:t>вн</w:t>
      </w:r>
      <w:proofErr w:type="spellEnd"/>
      <w:r w:rsidRPr="00FD5F9C">
        <w:rPr>
          <w:rFonts w:ascii="Times New Roman" w:eastAsia="Times New Roman" w:hAnsi="Times New Roman" w:cs="Times New Roman"/>
          <w:sz w:val="28"/>
          <w:szCs w:val="28"/>
          <w:lang w:eastAsia="ru-RU"/>
        </w:rPr>
        <w:t>)</w:t>
      </w: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FD5F9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w:t>
      </w:r>
    </w:p>
    <w:tbl>
      <w:tblPr>
        <w:tblW w:w="9816" w:type="dxa"/>
        <w:tblInd w:w="92" w:type="dxa"/>
        <w:tblLayout w:type="fixed"/>
        <w:tblLook w:val="01E0" w:firstRow="1" w:lastRow="1" w:firstColumn="1" w:lastColumn="1" w:noHBand="0" w:noVBand="0"/>
      </w:tblPr>
      <w:tblGrid>
        <w:gridCol w:w="8910"/>
        <w:gridCol w:w="906"/>
      </w:tblGrid>
      <w:tr w:rsidR="00FD5F9C" w:rsidRPr="00FD5F9C" w:rsidTr="00960AC5">
        <w:trPr>
          <w:trHeight w:val="440"/>
        </w:trPr>
        <w:tc>
          <w:tcPr>
            <w:tcW w:w="8910" w:type="dxa"/>
            <w:tcBorders>
              <w:top w:val="nil"/>
              <w:left w:val="nil"/>
              <w:bottom w:val="nil"/>
              <w:right w:val="nil"/>
            </w:tcBorders>
          </w:tcPr>
          <w:p w:rsidR="00FD5F9C" w:rsidRPr="00960AC5" w:rsidRDefault="00FD5F9C" w:rsidP="00FD5F9C">
            <w:pPr>
              <w:spacing w:after="0" w:line="360" w:lineRule="auto"/>
              <w:ind w:firstLine="709"/>
              <w:jc w:val="center"/>
              <w:rPr>
                <w:rFonts w:ascii="Times New Roman" w:eastAsia="Times New Roman" w:hAnsi="Times New Roman" w:cs="Times New Roman"/>
                <w:spacing w:val="-1"/>
                <w:sz w:val="28"/>
                <w:szCs w:val="28"/>
                <w:lang w:eastAsia="ru-RU"/>
              </w:rPr>
            </w:pPr>
            <w:r w:rsidRPr="00960AC5">
              <w:rPr>
                <w:rFonts w:ascii="Times New Roman" w:eastAsia="Times New Roman" w:hAnsi="Times New Roman" w:cs="Times New Roman"/>
                <w:spacing w:val="-1"/>
                <w:sz w:val="28"/>
                <w:szCs w:val="28"/>
                <w:lang w:eastAsia="ru-RU"/>
              </w:rPr>
              <w:lastRenderedPageBreak/>
              <w:t>Содержание</w:t>
            </w:r>
          </w:p>
        </w:tc>
        <w:tc>
          <w:tcPr>
            <w:tcW w:w="906" w:type="dxa"/>
            <w:tcBorders>
              <w:top w:val="nil"/>
              <w:left w:val="nil"/>
              <w:bottom w:val="nil"/>
              <w:right w:val="nil"/>
            </w:tcBorders>
          </w:tcPr>
          <w:p w:rsidR="00FD5F9C" w:rsidRPr="00960AC5" w:rsidRDefault="00FD5F9C" w:rsidP="00FD5F9C">
            <w:pPr>
              <w:spacing w:after="0" w:line="360" w:lineRule="auto"/>
              <w:ind w:firstLine="709"/>
              <w:jc w:val="both"/>
              <w:rPr>
                <w:rFonts w:ascii="Times New Roman" w:eastAsia="Times New Roman" w:hAnsi="Times New Roman" w:cs="Times New Roman"/>
                <w:spacing w:val="-1"/>
                <w:sz w:val="28"/>
                <w:szCs w:val="28"/>
                <w:lang w:eastAsia="ru-RU"/>
              </w:rPr>
            </w:pPr>
          </w:p>
        </w:tc>
      </w:tr>
      <w:tr w:rsidR="00960AC5" w:rsidRPr="00FD5F9C" w:rsidTr="00714F22">
        <w:trPr>
          <w:trHeight w:val="1926"/>
        </w:trPr>
        <w:tc>
          <w:tcPr>
            <w:tcW w:w="9816" w:type="dxa"/>
            <w:gridSpan w:val="2"/>
            <w:tcBorders>
              <w:top w:val="nil"/>
              <w:left w:val="nil"/>
              <w:bottom w:val="nil"/>
              <w:right w:val="nil"/>
            </w:tcBorders>
          </w:tcPr>
          <w:p w:rsidR="00960AC5" w:rsidRDefault="00960AC5" w:rsidP="00FD5F9C">
            <w:pPr>
              <w:spacing w:after="0" w:line="240" w:lineRule="auto"/>
              <w:ind w:left="176"/>
              <w:rPr>
                <w:rFonts w:ascii="Times New Roman" w:eastAsia="Times New Roman" w:hAnsi="Times New Roman" w:cs="Times New Roman"/>
                <w:spacing w:val="-1"/>
                <w:sz w:val="28"/>
                <w:szCs w:val="28"/>
                <w:lang w:eastAsia="ru-RU"/>
              </w:rPr>
            </w:pPr>
            <w:r w:rsidRPr="00960AC5">
              <w:rPr>
                <w:rFonts w:ascii="Times New Roman" w:eastAsia="Times New Roman" w:hAnsi="Times New Roman" w:cs="Times New Roman"/>
                <w:spacing w:val="-1"/>
                <w:sz w:val="28"/>
                <w:szCs w:val="28"/>
                <w:lang w:eastAsia="ru-RU"/>
              </w:rPr>
              <w:t>Общие положения………………………………………………....</w:t>
            </w:r>
            <w:r>
              <w:rPr>
                <w:rFonts w:ascii="Times New Roman" w:eastAsia="Times New Roman" w:hAnsi="Times New Roman" w:cs="Times New Roman"/>
                <w:spacing w:val="-1"/>
                <w:sz w:val="28"/>
                <w:szCs w:val="28"/>
                <w:lang w:eastAsia="ru-RU"/>
              </w:rPr>
              <w:t>...................3</w:t>
            </w:r>
          </w:p>
          <w:p w:rsidR="00960AC5" w:rsidRPr="00960AC5" w:rsidRDefault="00960AC5" w:rsidP="00FD5F9C">
            <w:pPr>
              <w:spacing w:after="0" w:line="240" w:lineRule="auto"/>
              <w:ind w:left="176"/>
              <w:rPr>
                <w:rFonts w:ascii="Times New Roman" w:eastAsia="Times New Roman" w:hAnsi="Times New Roman" w:cs="Times New Roman"/>
                <w:spacing w:val="-1"/>
                <w:sz w:val="28"/>
                <w:szCs w:val="28"/>
                <w:lang w:eastAsia="ru-RU"/>
              </w:rPr>
            </w:pPr>
          </w:p>
          <w:p w:rsidR="00960AC5" w:rsidRDefault="00960AC5" w:rsidP="00FD5F9C">
            <w:pPr>
              <w:spacing w:after="0" w:line="240" w:lineRule="auto"/>
              <w:ind w:left="176"/>
              <w:jc w:val="both"/>
              <w:rPr>
                <w:rFonts w:ascii="Times New Roman" w:eastAsia="Times New Roman" w:hAnsi="Times New Roman" w:cs="Times New Roman"/>
                <w:spacing w:val="-1"/>
                <w:sz w:val="28"/>
                <w:szCs w:val="28"/>
                <w:lang w:eastAsia="ru-RU"/>
              </w:rPr>
            </w:pPr>
            <w:r w:rsidRPr="00960AC5">
              <w:rPr>
                <w:rFonts w:ascii="Times New Roman" w:eastAsia="Times New Roman" w:hAnsi="Times New Roman" w:cs="Times New Roman"/>
                <w:sz w:val="28"/>
                <w:szCs w:val="28"/>
                <w:lang w:eastAsia="ru-RU"/>
              </w:rPr>
              <w:t xml:space="preserve">Предмет, цели и задачи проверки </w:t>
            </w:r>
            <w:r w:rsidRPr="00960AC5">
              <w:rPr>
                <w:rFonts w:ascii="Times New Roman" w:eastAsia="Times New Roman" w:hAnsi="Times New Roman" w:cs="Times New Roman"/>
                <w:spacing w:val="-1"/>
                <w:sz w:val="28"/>
                <w:szCs w:val="28"/>
                <w:lang w:eastAsia="ru-RU"/>
              </w:rPr>
              <w:t>…………</w:t>
            </w:r>
            <w:proofErr w:type="gramStart"/>
            <w:r w:rsidRPr="00960AC5">
              <w:rPr>
                <w:rFonts w:ascii="Times New Roman" w:eastAsia="Times New Roman" w:hAnsi="Times New Roman" w:cs="Times New Roman"/>
                <w:spacing w:val="-1"/>
                <w:sz w:val="28"/>
                <w:szCs w:val="28"/>
                <w:lang w:eastAsia="ru-RU"/>
              </w:rPr>
              <w:t>…….</w:t>
            </w:r>
            <w:proofErr w:type="gramEnd"/>
            <w:r w:rsidRPr="00960AC5">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…………………...3</w:t>
            </w:r>
          </w:p>
          <w:p w:rsidR="00960AC5" w:rsidRDefault="00960AC5" w:rsidP="00FD5F9C">
            <w:pPr>
              <w:spacing w:after="0" w:line="240" w:lineRule="auto"/>
              <w:ind w:left="176"/>
              <w:jc w:val="both"/>
              <w:rPr>
                <w:rFonts w:ascii="Times New Roman" w:eastAsia="Times New Roman" w:hAnsi="Times New Roman" w:cs="Times New Roman"/>
                <w:spacing w:val="-1"/>
                <w:sz w:val="28"/>
                <w:szCs w:val="28"/>
                <w:lang w:eastAsia="ru-RU"/>
              </w:rPr>
            </w:pPr>
          </w:p>
          <w:p w:rsidR="00960AC5" w:rsidRDefault="00960AC5" w:rsidP="00960A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AC5">
              <w:rPr>
                <w:rFonts w:ascii="Times New Roman" w:eastAsia="Times New Roman" w:hAnsi="Times New Roman" w:cs="Times New Roman"/>
                <w:sz w:val="28"/>
                <w:szCs w:val="28"/>
                <w:lang w:eastAsia="ru-RU"/>
              </w:rPr>
              <w:t xml:space="preserve"> Этапы проведения проверки</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4</w:t>
            </w:r>
          </w:p>
          <w:p w:rsidR="00960AC5" w:rsidRDefault="00960AC5" w:rsidP="00960AC5">
            <w:pPr>
              <w:spacing w:after="0" w:line="240" w:lineRule="auto"/>
              <w:jc w:val="both"/>
              <w:rPr>
                <w:rFonts w:ascii="Times New Roman" w:eastAsia="Times New Roman" w:hAnsi="Times New Roman" w:cs="Times New Roman"/>
                <w:sz w:val="28"/>
                <w:szCs w:val="28"/>
                <w:lang w:eastAsia="ru-RU"/>
              </w:rPr>
            </w:pPr>
          </w:p>
          <w:p w:rsidR="00960AC5" w:rsidRDefault="00960AC5" w:rsidP="00960A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960AC5">
              <w:rPr>
                <w:rFonts w:ascii="Times New Roman" w:eastAsia="Times New Roman" w:hAnsi="Times New Roman" w:cs="Times New Roman"/>
                <w:sz w:val="28"/>
                <w:szCs w:val="28"/>
                <w:lang w:eastAsia="ru-RU"/>
              </w:rPr>
              <w:t>Форма, структура и содержание акта (отчета) о результатах проверки</w:t>
            </w:r>
            <w:r>
              <w:rPr>
                <w:rFonts w:ascii="Times New Roman" w:eastAsia="Times New Roman" w:hAnsi="Times New Roman" w:cs="Times New Roman"/>
                <w:sz w:val="28"/>
                <w:szCs w:val="28"/>
                <w:lang w:eastAsia="ru-RU"/>
              </w:rPr>
              <w:t>…...8</w:t>
            </w:r>
          </w:p>
          <w:p w:rsidR="00960AC5" w:rsidRPr="00960AC5" w:rsidRDefault="00960AC5" w:rsidP="00960AC5">
            <w:pPr>
              <w:spacing w:after="0" w:line="240" w:lineRule="auto"/>
              <w:jc w:val="both"/>
              <w:rPr>
                <w:rFonts w:ascii="Times New Roman" w:eastAsia="Times New Roman" w:hAnsi="Times New Roman" w:cs="Times New Roman"/>
                <w:sz w:val="24"/>
                <w:szCs w:val="24"/>
                <w:lang w:eastAsia="ru-RU"/>
              </w:rPr>
            </w:pPr>
          </w:p>
          <w:p w:rsidR="00960AC5" w:rsidRPr="00960AC5" w:rsidRDefault="00960AC5" w:rsidP="00960AC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   </w:t>
            </w:r>
            <w:r w:rsidRPr="00960AC5">
              <w:rPr>
                <w:rFonts w:ascii="Times New Roman" w:eastAsia="Times New Roman" w:hAnsi="Times New Roman" w:cs="Times New Roman"/>
                <w:color w:val="000000" w:themeColor="text1"/>
                <w:sz w:val="28"/>
                <w:szCs w:val="28"/>
                <w:lang w:eastAsia="ru-RU"/>
              </w:rPr>
              <w:t>Корректировка акта (отчета) о результатах проверки</w:t>
            </w: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.19</w:t>
            </w:r>
          </w:p>
          <w:p w:rsidR="00960AC5" w:rsidRPr="00960AC5" w:rsidRDefault="00960AC5" w:rsidP="00FD5F9C">
            <w:pPr>
              <w:spacing w:after="0" w:line="240" w:lineRule="auto"/>
              <w:ind w:left="176"/>
              <w:jc w:val="both"/>
              <w:rPr>
                <w:rFonts w:ascii="Times New Roman" w:eastAsia="Times New Roman" w:hAnsi="Times New Roman" w:cs="Times New Roman"/>
                <w:spacing w:val="-1"/>
                <w:sz w:val="28"/>
                <w:szCs w:val="28"/>
                <w:lang w:eastAsia="ru-RU"/>
              </w:rPr>
            </w:pPr>
          </w:p>
          <w:p w:rsidR="00960AC5" w:rsidRPr="00960AC5" w:rsidRDefault="00960AC5" w:rsidP="00960AC5">
            <w:pPr>
              <w:spacing w:after="0" w:line="240" w:lineRule="auto"/>
              <w:jc w:val="both"/>
              <w:rPr>
                <w:rFonts w:ascii="Times New Roman" w:eastAsia="Times New Roman" w:hAnsi="Times New Roman" w:cs="Times New Roman"/>
                <w:spacing w:val="-1"/>
                <w:sz w:val="28"/>
                <w:szCs w:val="28"/>
                <w:lang w:eastAsia="ru-RU"/>
              </w:rPr>
            </w:pPr>
          </w:p>
        </w:tc>
      </w:tr>
    </w:tbl>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Default="00FD5F9C" w:rsidP="005538B5">
      <w:pPr>
        <w:spacing w:before="100" w:beforeAutospacing="1" w:after="100" w:afterAutospacing="1" w:line="240" w:lineRule="auto"/>
        <w:rPr>
          <w:rFonts w:ascii="Times New Roman" w:eastAsia="Times New Roman" w:hAnsi="Times New Roman" w:cs="Times New Roman"/>
          <w:sz w:val="28"/>
          <w:szCs w:val="28"/>
          <w:lang w:eastAsia="ru-RU"/>
        </w:rPr>
      </w:pPr>
    </w:p>
    <w:p w:rsidR="00FD5F9C" w:rsidRPr="00FD5F9C" w:rsidRDefault="00FD5F9C" w:rsidP="00FD5F9C">
      <w:pPr>
        <w:numPr>
          <w:ilvl w:val="0"/>
          <w:numId w:val="1"/>
        </w:numPr>
        <w:spacing w:after="0" w:line="240" w:lineRule="auto"/>
        <w:jc w:val="both"/>
        <w:rPr>
          <w:rFonts w:ascii="Times New Roman" w:eastAsia="Times New Roman" w:hAnsi="Times New Roman" w:cs="Times New Roman"/>
          <w:b/>
          <w:sz w:val="28"/>
          <w:szCs w:val="28"/>
          <w:lang w:eastAsia="ru-RU"/>
        </w:rPr>
      </w:pPr>
      <w:r w:rsidRPr="00FD5F9C">
        <w:rPr>
          <w:rFonts w:ascii="Times New Roman" w:eastAsia="Times New Roman" w:hAnsi="Times New Roman" w:cs="Times New Roman"/>
          <w:b/>
          <w:sz w:val="28"/>
          <w:szCs w:val="28"/>
          <w:lang w:eastAsia="ru-RU"/>
        </w:rPr>
        <w:lastRenderedPageBreak/>
        <w:t>Общие положения</w:t>
      </w:r>
    </w:p>
    <w:p w:rsidR="00FD5F9C" w:rsidRPr="00FD5F9C" w:rsidRDefault="00FD5F9C" w:rsidP="00FD5F9C">
      <w:pPr>
        <w:spacing w:after="0" w:line="240" w:lineRule="auto"/>
        <w:jc w:val="center"/>
        <w:rPr>
          <w:rFonts w:ascii="Times New Roman" w:eastAsia="Times New Roman" w:hAnsi="Times New Roman" w:cs="Times New Roman"/>
          <w:b/>
          <w:sz w:val="28"/>
          <w:szCs w:val="28"/>
          <w:lang w:eastAsia="ru-RU"/>
        </w:rPr>
      </w:pPr>
    </w:p>
    <w:p w:rsidR="00FD5F9C" w:rsidRPr="00FD5F9C" w:rsidRDefault="00FD5F9C" w:rsidP="00FD5F9C">
      <w:pPr>
        <w:spacing w:after="0" w:line="240" w:lineRule="auto"/>
        <w:ind w:firstLine="709"/>
        <w:jc w:val="both"/>
        <w:rPr>
          <w:rFonts w:ascii="Times New Roman" w:eastAsia="Times New Roman" w:hAnsi="Times New Roman" w:cs="Times New Roman"/>
          <w:sz w:val="28"/>
          <w:szCs w:val="20"/>
          <w:lang w:eastAsia="ru-RU"/>
        </w:rPr>
      </w:pPr>
      <w:r w:rsidRPr="00FD5F9C">
        <w:rPr>
          <w:rFonts w:ascii="Times New Roman" w:eastAsia="Times New Roman" w:hAnsi="Times New Roman" w:cs="Times New Roman"/>
          <w:sz w:val="28"/>
          <w:szCs w:val="20"/>
          <w:lang w:eastAsia="ru-RU"/>
        </w:rPr>
        <w:t>1.1.</w:t>
      </w:r>
      <w:r w:rsidRPr="00FD5F9C">
        <w:rPr>
          <w:rFonts w:ascii="Times New Roman" w:eastAsia="Times New Roman" w:hAnsi="Times New Roman" w:cs="Times New Roman"/>
          <w:spacing w:val="-1"/>
          <w:sz w:val="28"/>
          <w:szCs w:val="20"/>
          <w:lang w:eastAsia="ru-RU"/>
        </w:rPr>
        <w:t xml:space="preserve"> Стандарт внешнего муниципального финансового контроля </w:t>
      </w:r>
      <w:r w:rsidRPr="00FD5F9C">
        <w:rPr>
          <w:rFonts w:ascii="Times New Roman" w:eastAsia="Times New Roman" w:hAnsi="Times New Roman" w:cs="Times New Roman"/>
          <w:sz w:val="28"/>
          <w:szCs w:val="20"/>
          <w:lang w:eastAsia="ru-RU"/>
        </w:rPr>
        <w:t>«Проверка вопросов финансово-хозяйственной деятельности муниципальных унитарных предприятий Веневского района» (далее – Стандарт) предназначен для должностных лиц Контрольно-счетной палаты муниципального образования Веневский район в целях обеспечения качества, эффективности и объективности их контрольной деятельности.</w:t>
      </w:r>
    </w:p>
    <w:p w:rsidR="00C667AE" w:rsidRDefault="00FD5F9C" w:rsidP="00FD5F9C">
      <w:pPr>
        <w:spacing w:after="0" w:line="240" w:lineRule="auto"/>
        <w:ind w:firstLine="709"/>
        <w:jc w:val="both"/>
        <w:rPr>
          <w:rFonts w:ascii="Times New Roman" w:eastAsia="Times New Roman" w:hAnsi="Times New Roman" w:cs="Times New Roman"/>
          <w:spacing w:val="-5"/>
          <w:sz w:val="28"/>
          <w:szCs w:val="28"/>
          <w:lang w:eastAsia="ru-RU"/>
        </w:rPr>
      </w:pPr>
      <w:r w:rsidRPr="00FD5F9C">
        <w:rPr>
          <w:rFonts w:ascii="Times New Roman" w:eastAsia="Times New Roman" w:hAnsi="Times New Roman" w:cs="Times New Roman"/>
          <w:iCs/>
          <w:spacing w:val="-1"/>
          <w:sz w:val="28"/>
          <w:szCs w:val="20"/>
          <w:lang w:eastAsia="ru-RU"/>
        </w:rPr>
        <w:t>1.2.</w:t>
      </w:r>
      <w:r w:rsidRPr="00FD5F9C">
        <w:rPr>
          <w:rFonts w:ascii="Times New Roman" w:eastAsia="Times New Roman" w:hAnsi="Times New Roman" w:cs="Times New Roman"/>
          <w:spacing w:val="-1"/>
          <w:sz w:val="28"/>
          <w:szCs w:val="20"/>
          <w:lang w:eastAsia="ru-RU"/>
        </w:rPr>
        <w:t xml:space="preserve"> </w:t>
      </w:r>
      <w:r w:rsidRPr="00FD5F9C">
        <w:rPr>
          <w:rFonts w:ascii="Times New Roman" w:eastAsia="Times New Roman" w:hAnsi="Times New Roman" w:cs="Times New Roman"/>
          <w:sz w:val="28"/>
          <w:szCs w:val="20"/>
          <w:lang w:eastAsia="ru-RU"/>
        </w:rPr>
        <w:t>Стандарт</w:t>
      </w:r>
      <w:r w:rsidRPr="00FD5F9C">
        <w:rPr>
          <w:rFonts w:ascii="Times New Roman" w:eastAsia="Times New Roman" w:hAnsi="Times New Roman" w:cs="Times New Roman"/>
          <w:iCs/>
          <w:spacing w:val="-1"/>
          <w:sz w:val="28"/>
          <w:szCs w:val="20"/>
          <w:lang w:eastAsia="ru-RU"/>
        </w:rPr>
        <w:t xml:space="preserve"> разработан </w:t>
      </w:r>
      <w:r>
        <w:rPr>
          <w:rFonts w:ascii="Times New Roman" w:eastAsia="Times New Roman" w:hAnsi="Times New Roman" w:cs="Times New Roman"/>
          <w:iCs/>
          <w:spacing w:val="-1"/>
          <w:sz w:val="28"/>
          <w:szCs w:val="20"/>
          <w:lang w:eastAsia="ru-RU"/>
        </w:rPr>
        <w:t>с учетом положений: ст. 11 Федерального закона от 07.02.2011 № 6-ФЗ «Об общих принципах организации и деятельности контрольно-счетных органов субъектов РФ и муниципальных образований</w:t>
      </w:r>
      <w:r w:rsidR="00C667AE">
        <w:rPr>
          <w:rFonts w:ascii="Times New Roman" w:eastAsia="Times New Roman" w:hAnsi="Times New Roman" w:cs="Times New Roman"/>
          <w:iCs/>
          <w:spacing w:val="-1"/>
          <w:sz w:val="28"/>
          <w:szCs w:val="20"/>
          <w:lang w:eastAsia="ru-RU"/>
        </w:rPr>
        <w:t>»; ст. 14 Положения о</w:t>
      </w:r>
      <w:r w:rsidR="00C667AE" w:rsidRPr="00FD5F9C">
        <w:rPr>
          <w:rFonts w:ascii="Times New Roman" w:eastAsia="Times New Roman" w:hAnsi="Times New Roman" w:cs="Times New Roman"/>
          <w:spacing w:val="-5"/>
          <w:sz w:val="28"/>
          <w:szCs w:val="28"/>
          <w:lang w:eastAsia="ru-RU"/>
        </w:rPr>
        <w:t xml:space="preserve"> Контрольно-счетной палате муниципального образования Веневский район, утвержденного </w:t>
      </w:r>
      <w:hyperlink r:id="rId7" w:history="1">
        <w:r w:rsidR="00C667AE" w:rsidRPr="00C667AE">
          <w:rPr>
            <w:rFonts w:ascii="Times New Roman" w:eastAsia="Times New Roman" w:hAnsi="Times New Roman" w:cs="Times New Roman"/>
            <w:color w:val="000000"/>
            <w:spacing w:val="-5"/>
            <w:sz w:val="28"/>
            <w:szCs w:val="28"/>
            <w:lang w:eastAsia="ru-RU"/>
          </w:rPr>
          <w:t>решением</w:t>
        </w:r>
      </w:hyperlink>
      <w:r w:rsidR="00C667AE" w:rsidRPr="00FD5F9C">
        <w:rPr>
          <w:rFonts w:ascii="Times New Roman" w:eastAsia="Times New Roman" w:hAnsi="Times New Roman" w:cs="Times New Roman"/>
          <w:color w:val="000000"/>
          <w:spacing w:val="-5"/>
          <w:sz w:val="28"/>
          <w:szCs w:val="28"/>
          <w:lang w:eastAsia="ru-RU"/>
        </w:rPr>
        <w:t xml:space="preserve"> </w:t>
      </w:r>
      <w:r w:rsidR="00C667AE" w:rsidRPr="00FD5F9C">
        <w:rPr>
          <w:rFonts w:ascii="Times New Roman" w:eastAsia="Times New Roman" w:hAnsi="Times New Roman" w:cs="Times New Roman"/>
          <w:spacing w:val="-5"/>
          <w:sz w:val="28"/>
          <w:szCs w:val="28"/>
          <w:lang w:eastAsia="ru-RU"/>
        </w:rPr>
        <w:t>Собрания представителей муниципального образования Веневский район от 23 декабря 2011 года N 27/203</w:t>
      </w:r>
      <w:r w:rsidR="00C667AE">
        <w:rPr>
          <w:rFonts w:ascii="Times New Roman" w:eastAsia="Times New Roman" w:hAnsi="Times New Roman" w:cs="Times New Roman"/>
          <w:spacing w:val="-5"/>
          <w:sz w:val="28"/>
          <w:szCs w:val="28"/>
          <w:lang w:eastAsia="ru-RU"/>
        </w:rPr>
        <w:t>.</w:t>
      </w:r>
    </w:p>
    <w:p w:rsidR="006E202C" w:rsidRPr="006E202C" w:rsidRDefault="00C667AE" w:rsidP="006E20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 xml:space="preserve">1.3. </w:t>
      </w:r>
      <w:r w:rsidR="006E202C" w:rsidRPr="006E202C">
        <w:rPr>
          <w:rFonts w:ascii="Times New Roman" w:eastAsia="Times New Roman" w:hAnsi="Times New Roman" w:cs="Times New Roman"/>
          <w:sz w:val="28"/>
          <w:szCs w:val="28"/>
          <w:lang w:eastAsia="ru-RU"/>
        </w:rPr>
        <w:t>При подготовке Стандарта были учтены общие требования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РФ и муниципальных образований, утвержденными Коллегией Счетной палаты РФ (протокол от 17.10.2014 № 47 К (993), внутренними документами КСП.</w:t>
      </w:r>
    </w:p>
    <w:p w:rsidR="005538B5" w:rsidRPr="005538B5" w:rsidRDefault="00C667AE" w:rsidP="00C66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w:t>
      </w:r>
      <w:r w:rsidR="005538B5" w:rsidRPr="005538B5">
        <w:rPr>
          <w:rFonts w:ascii="Times New Roman" w:eastAsia="Times New Roman" w:hAnsi="Times New Roman" w:cs="Times New Roman"/>
          <w:sz w:val="28"/>
          <w:szCs w:val="28"/>
          <w:lang w:eastAsia="ru-RU"/>
        </w:rPr>
        <w:t xml:space="preserve">. Целью настоящего Стандарта является установление общих принципов, правил и процедур проведения проверки финансово-хозяйственной деятельности </w:t>
      </w:r>
      <w:r>
        <w:rPr>
          <w:rFonts w:ascii="Times New Roman" w:eastAsia="Times New Roman" w:hAnsi="Times New Roman" w:cs="Times New Roman"/>
          <w:sz w:val="28"/>
          <w:szCs w:val="28"/>
          <w:lang w:eastAsia="ru-RU"/>
        </w:rPr>
        <w:t>муниципаль</w:t>
      </w:r>
      <w:r w:rsidR="005538B5" w:rsidRPr="005538B5">
        <w:rPr>
          <w:rFonts w:ascii="Times New Roman" w:eastAsia="Times New Roman" w:hAnsi="Times New Roman" w:cs="Times New Roman"/>
          <w:sz w:val="28"/>
          <w:szCs w:val="28"/>
          <w:lang w:eastAsia="ru-RU"/>
        </w:rPr>
        <w:t xml:space="preserve">ных унитарных предприятий </w:t>
      </w:r>
      <w:r>
        <w:rPr>
          <w:rFonts w:ascii="Times New Roman" w:eastAsia="Times New Roman" w:hAnsi="Times New Roman" w:cs="Times New Roman"/>
          <w:sz w:val="28"/>
          <w:szCs w:val="28"/>
          <w:lang w:eastAsia="ru-RU"/>
        </w:rPr>
        <w:t>Веневского района Тульской области</w:t>
      </w:r>
      <w:r w:rsidR="005538B5" w:rsidRPr="005538B5">
        <w:rPr>
          <w:rFonts w:ascii="Times New Roman" w:eastAsia="Times New Roman" w:hAnsi="Times New Roman" w:cs="Times New Roman"/>
          <w:sz w:val="28"/>
          <w:szCs w:val="28"/>
          <w:lang w:eastAsia="ru-RU"/>
        </w:rPr>
        <w:t xml:space="preserve"> (далее – проверка).</w:t>
      </w:r>
    </w:p>
    <w:p w:rsidR="005538B5" w:rsidRPr="005538B5" w:rsidRDefault="005538B5" w:rsidP="00C667AE">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1.</w:t>
      </w:r>
      <w:r w:rsidR="00C667AE">
        <w:rPr>
          <w:rFonts w:ascii="Times New Roman" w:eastAsia="Times New Roman" w:hAnsi="Times New Roman" w:cs="Times New Roman"/>
          <w:sz w:val="28"/>
          <w:szCs w:val="28"/>
          <w:lang w:eastAsia="ru-RU"/>
        </w:rPr>
        <w:t>5</w:t>
      </w:r>
      <w:r w:rsidRPr="005538B5">
        <w:rPr>
          <w:rFonts w:ascii="Times New Roman" w:eastAsia="Times New Roman" w:hAnsi="Times New Roman" w:cs="Times New Roman"/>
          <w:sz w:val="28"/>
          <w:szCs w:val="28"/>
          <w:lang w:eastAsia="ru-RU"/>
        </w:rPr>
        <w:t>. Задачами настоящего Стандарта являются:</w:t>
      </w:r>
    </w:p>
    <w:p w:rsidR="005538B5" w:rsidRDefault="005538B5" w:rsidP="00C667AE">
      <w:pPr>
        <w:spacing w:after="0" w:line="240" w:lineRule="auto"/>
        <w:jc w:val="both"/>
        <w:rPr>
          <w:rFonts w:ascii="Times New Roman" w:eastAsia="Times New Roman" w:hAnsi="Times New Roman" w:cs="Times New Roman"/>
          <w:sz w:val="28"/>
          <w:szCs w:val="28"/>
          <w:lang w:eastAsia="ru-RU"/>
        </w:rPr>
      </w:pPr>
      <w:r w:rsidRPr="005538B5">
        <w:rPr>
          <w:rFonts w:ascii="Times New Roman" w:eastAsia="Times New Roman" w:hAnsi="Times New Roman" w:cs="Times New Roman"/>
          <w:sz w:val="28"/>
          <w:szCs w:val="28"/>
          <w:lang w:eastAsia="ru-RU"/>
        </w:rPr>
        <w:t>определение предмета, целей, задач и принципов проведения проверки;</w:t>
      </w:r>
      <w:r w:rsidR="00C667AE">
        <w:rPr>
          <w:rFonts w:ascii="Times New Roman" w:eastAsia="Times New Roman" w:hAnsi="Times New Roman" w:cs="Times New Roman"/>
          <w:sz w:val="28"/>
          <w:szCs w:val="28"/>
          <w:lang w:eastAsia="ru-RU"/>
        </w:rPr>
        <w:t xml:space="preserve"> </w:t>
      </w:r>
      <w:r w:rsidRPr="005538B5">
        <w:rPr>
          <w:rFonts w:ascii="Times New Roman" w:eastAsia="Times New Roman" w:hAnsi="Times New Roman" w:cs="Times New Roman"/>
          <w:sz w:val="28"/>
          <w:szCs w:val="28"/>
          <w:lang w:eastAsia="ru-RU"/>
        </w:rPr>
        <w:t xml:space="preserve">определение этапов проведения </w:t>
      </w:r>
      <w:r w:rsidR="00C667AE" w:rsidRPr="005538B5">
        <w:rPr>
          <w:rFonts w:ascii="Times New Roman" w:eastAsia="Times New Roman" w:hAnsi="Times New Roman" w:cs="Times New Roman"/>
          <w:sz w:val="28"/>
          <w:szCs w:val="28"/>
          <w:lang w:eastAsia="ru-RU"/>
        </w:rPr>
        <w:t>проверки;</w:t>
      </w:r>
      <w:r w:rsidR="00C667AE">
        <w:rPr>
          <w:rFonts w:ascii="Times New Roman" w:eastAsia="Times New Roman" w:hAnsi="Times New Roman" w:cs="Times New Roman"/>
          <w:sz w:val="28"/>
          <w:szCs w:val="28"/>
          <w:lang w:eastAsia="ru-RU"/>
        </w:rPr>
        <w:t xml:space="preserve"> установление</w:t>
      </w:r>
      <w:r w:rsidRPr="005538B5">
        <w:rPr>
          <w:rFonts w:ascii="Times New Roman" w:eastAsia="Times New Roman" w:hAnsi="Times New Roman" w:cs="Times New Roman"/>
          <w:sz w:val="28"/>
          <w:szCs w:val="28"/>
          <w:lang w:eastAsia="ru-RU"/>
        </w:rPr>
        <w:t xml:space="preserve"> требований к форме, структуре и содержанию акта (отчета) о результатах проверки;</w:t>
      </w:r>
      <w:r w:rsidR="00C667AE">
        <w:rPr>
          <w:rFonts w:ascii="Times New Roman" w:eastAsia="Times New Roman" w:hAnsi="Times New Roman" w:cs="Times New Roman"/>
          <w:sz w:val="28"/>
          <w:szCs w:val="28"/>
          <w:lang w:eastAsia="ru-RU"/>
        </w:rPr>
        <w:t xml:space="preserve"> </w:t>
      </w:r>
      <w:r w:rsidRPr="005538B5">
        <w:rPr>
          <w:rFonts w:ascii="Times New Roman" w:eastAsia="Times New Roman" w:hAnsi="Times New Roman" w:cs="Times New Roman"/>
          <w:sz w:val="28"/>
          <w:szCs w:val="28"/>
          <w:lang w:eastAsia="ru-RU"/>
        </w:rPr>
        <w:t>установление порядка контроля за устранением недостатков и нарушений, отраженных в акте (отчете) о результатах проверки.</w:t>
      </w:r>
    </w:p>
    <w:p w:rsidR="00C667AE" w:rsidRPr="005538B5" w:rsidRDefault="00C667AE" w:rsidP="00C667AE">
      <w:pPr>
        <w:spacing w:after="0" w:line="240" w:lineRule="auto"/>
        <w:jc w:val="both"/>
        <w:rPr>
          <w:rFonts w:ascii="Times New Roman" w:eastAsia="Times New Roman" w:hAnsi="Times New Roman" w:cs="Times New Roman"/>
          <w:sz w:val="24"/>
          <w:szCs w:val="24"/>
          <w:lang w:eastAsia="ru-RU"/>
        </w:rPr>
      </w:pPr>
    </w:p>
    <w:p w:rsidR="005538B5" w:rsidRDefault="005538B5" w:rsidP="00C667AE">
      <w:pPr>
        <w:spacing w:after="0" w:line="240" w:lineRule="auto"/>
        <w:ind w:firstLine="708"/>
        <w:rPr>
          <w:rFonts w:ascii="Times New Roman" w:eastAsia="Times New Roman" w:hAnsi="Times New Roman" w:cs="Times New Roman"/>
          <w:b/>
          <w:sz w:val="28"/>
          <w:szCs w:val="28"/>
          <w:lang w:eastAsia="ru-RU"/>
        </w:rPr>
      </w:pPr>
      <w:r w:rsidRPr="00C667AE">
        <w:rPr>
          <w:rFonts w:ascii="Times New Roman" w:eastAsia="Times New Roman" w:hAnsi="Times New Roman" w:cs="Times New Roman"/>
          <w:b/>
          <w:sz w:val="28"/>
          <w:szCs w:val="28"/>
          <w:lang w:eastAsia="ru-RU"/>
        </w:rPr>
        <w:t xml:space="preserve">2. Предмет, цели и задачи проверки </w:t>
      </w:r>
    </w:p>
    <w:p w:rsidR="00C667AE" w:rsidRDefault="00C667AE" w:rsidP="00C667AE">
      <w:pPr>
        <w:spacing w:after="0" w:line="240" w:lineRule="auto"/>
        <w:ind w:firstLine="708"/>
        <w:rPr>
          <w:rFonts w:ascii="Times New Roman" w:eastAsia="Times New Roman" w:hAnsi="Times New Roman" w:cs="Times New Roman"/>
          <w:b/>
          <w:sz w:val="28"/>
          <w:szCs w:val="28"/>
          <w:lang w:eastAsia="ru-RU"/>
        </w:rPr>
      </w:pPr>
    </w:p>
    <w:p w:rsidR="00C667AE" w:rsidRPr="00C667AE" w:rsidRDefault="00C667AE" w:rsidP="00C667AE">
      <w:pPr>
        <w:spacing w:after="0" w:line="240" w:lineRule="auto"/>
        <w:ind w:firstLine="708"/>
        <w:jc w:val="both"/>
        <w:rPr>
          <w:rFonts w:ascii="Times New Roman" w:eastAsia="Times New Roman" w:hAnsi="Times New Roman" w:cs="Times New Roman"/>
          <w:sz w:val="28"/>
          <w:szCs w:val="28"/>
          <w:lang w:eastAsia="ru-RU"/>
        </w:rPr>
      </w:pPr>
      <w:r w:rsidRPr="00C667AE">
        <w:rPr>
          <w:rFonts w:ascii="Times New Roman" w:eastAsia="Times New Roman" w:hAnsi="Times New Roman" w:cs="Times New Roman"/>
          <w:sz w:val="28"/>
          <w:szCs w:val="28"/>
          <w:lang w:eastAsia="ru-RU"/>
        </w:rPr>
        <w:t>2.1. Проверка осуществляется в соответствии с планом работы Контрольно-счетной палаты на очередной год, на основании</w:t>
      </w:r>
      <w:r>
        <w:rPr>
          <w:rFonts w:ascii="Times New Roman" w:eastAsia="Times New Roman" w:hAnsi="Times New Roman" w:cs="Times New Roman"/>
          <w:sz w:val="28"/>
          <w:szCs w:val="28"/>
          <w:lang w:eastAsia="ru-RU"/>
        </w:rPr>
        <w:t xml:space="preserve"> поручений Собрания представителей муниципального образования Веневский район, предложений и запросов главы администрации</w:t>
      </w:r>
      <w:r w:rsidRPr="00C667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образования Веневский район.</w:t>
      </w:r>
    </w:p>
    <w:p w:rsidR="005538B5" w:rsidRPr="005538B5" w:rsidRDefault="00C667AE" w:rsidP="00CC6D2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5538B5" w:rsidRPr="005538B5">
        <w:rPr>
          <w:rFonts w:ascii="Times New Roman" w:eastAsia="Times New Roman" w:hAnsi="Times New Roman" w:cs="Times New Roman"/>
          <w:sz w:val="28"/>
          <w:szCs w:val="28"/>
          <w:lang w:eastAsia="ru-RU"/>
        </w:rPr>
        <w:t xml:space="preserve">.2. Предметом проверки является использование предприятиями </w:t>
      </w:r>
      <w:r>
        <w:rPr>
          <w:rFonts w:ascii="Times New Roman" w:eastAsia="Times New Roman" w:hAnsi="Times New Roman" w:cs="Times New Roman"/>
          <w:sz w:val="28"/>
          <w:szCs w:val="28"/>
          <w:lang w:eastAsia="ru-RU"/>
        </w:rPr>
        <w:t>муниципального</w:t>
      </w:r>
      <w:r w:rsidR="005538B5" w:rsidRPr="005538B5">
        <w:rPr>
          <w:rFonts w:ascii="Times New Roman" w:eastAsia="Times New Roman" w:hAnsi="Times New Roman" w:cs="Times New Roman"/>
          <w:sz w:val="28"/>
          <w:szCs w:val="28"/>
          <w:lang w:eastAsia="ru-RU"/>
        </w:rPr>
        <w:t xml:space="preserve"> имущества и денежных средств в соответствии с возложенными на них задачами, функциями или реализацией программы (нап</w:t>
      </w:r>
      <w:r w:rsidR="005538B5" w:rsidRPr="00C667AE">
        <w:rPr>
          <w:rFonts w:ascii="Times New Roman" w:eastAsia="Times New Roman" w:hAnsi="Times New Roman" w:cs="Times New Roman"/>
          <w:sz w:val="28"/>
          <w:szCs w:val="28"/>
          <w:lang w:eastAsia="ru-RU"/>
        </w:rPr>
        <w:t xml:space="preserve">ример, </w:t>
      </w:r>
      <w:hyperlink r:id="rId8" w:tooltip="Программы развития" w:history="1">
        <w:r w:rsidR="005538B5" w:rsidRPr="00C667AE">
          <w:rPr>
            <w:rFonts w:ascii="Times New Roman" w:eastAsia="Times New Roman" w:hAnsi="Times New Roman" w:cs="Times New Roman"/>
            <w:sz w:val="28"/>
            <w:szCs w:val="28"/>
            <w:lang w:eastAsia="ru-RU"/>
          </w:rPr>
          <w:t>программ развития</w:t>
        </w:r>
      </w:hyperlink>
      <w:r w:rsidR="005538B5" w:rsidRPr="005538B5">
        <w:rPr>
          <w:rFonts w:ascii="Times New Roman" w:eastAsia="Times New Roman" w:hAnsi="Times New Roman" w:cs="Times New Roman"/>
          <w:sz w:val="28"/>
          <w:szCs w:val="28"/>
          <w:lang w:eastAsia="ru-RU"/>
        </w:rPr>
        <w:t xml:space="preserve"> региона).</w:t>
      </w:r>
      <w:bookmarkStart w:id="0" w:name="_GoBack"/>
      <w:bookmarkEnd w:id="0"/>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lastRenderedPageBreak/>
        <w:t xml:space="preserve">Проверка проводится в отношении всех доходов и расходов проверяемых субъектов, включая средства, перечисляемые в консолидированный бюджет </w:t>
      </w:r>
      <w:r w:rsidRPr="006E202C">
        <w:rPr>
          <w:rFonts w:ascii="Times New Roman" w:eastAsia="Times New Roman" w:hAnsi="Times New Roman" w:cs="Times New Roman"/>
          <w:sz w:val="28"/>
          <w:szCs w:val="28"/>
          <w:lang w:eastAsia="ru-RU"/>
        </w:rPr>
        <w:t>области</w:t>
      </w:r>
      <w:r w:rsidRPr="005538B5">
        <w:rPr>
          <w:rFonts w:ascii="Times New Roman" w:eastAsia="Times New Roman" w:hAnsi="Times New Roman" w:cs="Times New Roman"/>
          <w:sz w:val="28"/>
          <w:szCs w:val="28"/>
          <w:lang w:eastAsia="ru-RU"/>
        </w:rPr>
        <w:t xml:space="preserve"> в виде налогов, сборов и иных обязательных платежей, а также расходов, которые могут быть отражены </w:t>
      </w:r>
      <w:r w:rsidRPr="00CC6D2D">
        <w:rPr>
          <w:rFonts w:ascii="Times New Roman" w:eastAsia="Times New Roman" w:hAnsi="Times New Roman" w:cs="Times New Roman"/>
          <w:sz w:val="28"/>
          <w:szCs w:val="28"/>
          <w:lang w:eastAsia="ru-RU"/>
        </w:rPr>
        <w:t xml:space="preserve">в </w:t>
      </w:r>
      <w:hyperlink r:id="rId9" w:tooltip="Ведомство" w:history="1">
        <w:r w:rsidRPr="00CC6D2D">
          <w:rPr>
            <w:rFonts w:ascii="Times New Roman" w:eastAsia="Times New Roman" w:hAnsi="Times New Roman" w:cs="Times New Roman"/>
            <w:sz w:val="28"/>
            <w:szCs w:val="28"/>
            <w:lang w:eastAsia="ru-RU"/>
          </w:rPr>
          <w:t>ведомственной</w:t>
        </w:r>
      </w:hyperlink>
      <w:r w:rsidRPr="00CC6D2D">
        <w:rPr>
          <w:rFonts w:ascii="Times New Roman" w:eastAsia="Times New Roman" w:hAnsi="Times New Roman" w:cs="Times New Roman"/>
          <w:sz w:val="28"/>
          <w:szCs w:val="28"/>
          <w:lang w:eastAsia="ru-RU"/>
        </w:rPr>
        <w:t xml:space="preserve"> или </w:t>
      </w:r>
      <w:r w:rsidRPr="005538B5">
        <w:rPr>
          <w:rFonts w:ascii="Times New Roman" w:eastAsia="Times New Roman" w:hAnsi="Times New Roman" w:cs="Times New Roman"/>
          <w:sz w:val="28"/>
          <w:szCs w:val="28"/>
          <w:lang w:eastAsia="ru-RU"/>
        </w:rPr>
        <w:t>экономической классификации расходов</w:t>
      </w:r>
      <w:r w:rsidR="00CC6D2D">
        <w:rPr>
          <w:rFonts w:ascii="Times New Roman" w:eastAsia="Times New Roman" w:hAnsi="Times New Roman" w:cs="Times New Roman"/>
          <w:sz w:val="28"/>
          <w:szCs w:val="28"/>
          <w:lang w:eastAsia="ru-RU"/>
        </w:rPr>
        <w:t xml:space="preserve"> </w:t>
      </w:r>
      <w:r w:rsidRPr="005538B5">
        <w:rPr>
          <w:rFonts w:ascii="Times New Roman" w:eastAsia="Times New Roman" w:hAnsi="Times New Roman" w:cs="Times New Roman"/>
          <w:sz w:val="28"/>
          <w:szCs w:val="28"/>
          <w:lang w:eastAsia="ru-RU"/>
        </w:rPr>
        <w:t xml:space="preserve">– главных распорядителей средств </w:t>
      </w:r>
      <w:r w:rsidR="00CC6D2D">
        <w:rPr>
          <w:rFonts w:ascii="Times New Roman" w:eastAsia="Times New Roman" w:hAnsi="Times New Roman" w:cs="Times New Roman"/>
          <w:sz w:val="28"/>
          <w:szCs w:val="28"/>
          <w:lang w:eastAsia="ru-RU"/>
        </w:rPr>
        <w:t xml:space="preserve">муниципального </w:t>
      </w:r>
      <w:r w:rsidRPr="005538B5">
        <w:rPr>
          <w:rFonts w:ascii="Times New Roman" w:eastAsia="Times New Roman" w:hAnsi="Times New Roman" w:cs="Times New Roman"/>
          <w:sz w:val="28"/>
          <w:szCs w:val="28"/>
          <w:lang w:eastAsia="ru-RU"/>
        </w:rPr>
        <w:t xml:space="preserve">бюджета, а также доходов консолидированного бюджета </w:t>
      </w:r>
      <w:r w:rsidR="00CC6D2D">
        <w:rPr>
          <w:rFonts w:ascii="Times New Roman" w:eastAsia="Times New Roman" w:hAnsi="Times New Roman" w:cs="Times New Roman"/>
          <w:sz w:val="28"/>
          <w:szCs w:val="28"/>
          <w:lang w:eastAsia="ru-RU"/>
        </w:rPr>
        <w:t>Веневского района</w:t>
      </w:r>
      <w:r w:rsidRPr="005538B5">
        <w:rPr>
          <w:rFonts w:ascii="Times New Roman" w:eastAsia="Times New Roman" w:hAnsi="Times New Roman" w:cs="Times New Roman"/>
          <w:sz w:val="28"/>
          <w:szCs w:val="28"/>
          <w:lang w:eastAsia="ru-RU"/>
        </w:rPr>
        <w:t>, формируемых проверяемыми субъектами.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2.3. При организации и проведении проверки сотрудникам Контрольно-счетной палаты следует руководствоваться тем, что каждая проверка должна давать конкретные результаты, которые могли бы способствовать:</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повышению ответственности, прозрачности и подотчетности органам </w:t>
      </w:r>
      <w:r w:rsidR="00CC6D2D">
        <w:rPr>
          <w:rFonts w:ascii="Times New Roman" w:eastAsia="Times New Roman" w:hAnsi="Times New Roman" w:cs="Times New Roman"/>
          <w:sz w:val="28"/>
          <w:szCs w:val="28"/>
          <w:lang w:eastAsia="ru-RU"/>
        </w:rPr>
        <w:t>муниципаль</w:t>
      </w:r>
      <w:r w:rsidRPr="005538B5">
        <w:rPr>
          <w:rFonts w:ascii="Times New Roman" w:eastAsia="Times New Roman" w:hAnsi="Times New Roman" w:cs="Times New Roman"/>
          <w:sz w:val="28"/>
          <w:szCs w:val="28"/>
          <w:lang w:eastAsia="ru-RU"/>
        </w:rPr>
        <w:t>ной власти и</w:t>
      </w:r>
      <w:r w:rsidR="00CC6D2D">
        <w:rPr>
          <w:rFonts w:ascii="Times New Roman" w:eastAsia="Times New Roman" w:hAnsi="Times New Roman" w:cs="Times New Roman"/>
          <w:sz w:val="28"/>
          <w:szCs w:val="28"/>
          <w:lang w:eastAsia="ru-RU"/>
        </w:rPr>
        <w:t xml:space="preserve"> муниципального</w:t>
      </w:r>
      <w:r w:rsidRPr="005538B5">
        <w:rPr>
          <w:rFonts w:ascii="Times New Roman" w:eastAsia="Times New Roman" w:hAnsi="Times New Roman" w:cs="Times New Roman"/>
          <w:sz w:val="28"/>
          <w:szCs w:val="28"/>
          <w:lang w:eastAsia="ru-RU"/>
        </w:rPr>
        <w:t xml:space="preserve"> финансового контроля;</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решению наиболее значимых вопросов и проблем, которые соответствуют интересам общества;</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повышению эффективности работы хозяйствующих субъектов и получателей бюджетных средств, в том числе, внедрению в их деятельность современных методов работы;</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более эффективному использованию государственного (муниципального) имущества.</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2.4. Проверка основывается на следующих принципах:</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независимость и объективность;</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конфиденциальность;</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использование методов статистики и экономического анализа;</w:t>
      </w:r>
    </w:p>
    <w:p w:rsidR="005538B5" w:rsidRDefault="005538B5" w:rsidP="00CC6D2D">
      <w:pPr>
        <w:spacing w:after="0" w:line="240" w:lineRule="auto"/>
        <w:ind w:firstLine="708"/>
        <w:jc w:val="both"/>
        <w:rPr>
          <w:rFonts w:ascii="Times New Roman" w:eastAsia="Times New Roman" w:hAnsi="Times New Roman" w:cs="Times New Roman"/>
          <w:sz w:val="28"/>
          <w:szCs w:val="28"/>
          <w:lang w:eastAsia="ru-RU"/>
        </w:rPr>
      </w:pPr>
      <w:r w:rsidRPr="005538B5">
        <w:rPr>
          <w:rFonts w:ascii="Times New Roman" w:eastAsia="Times New Roman" w:hAnsi="Times New Roman" w:cs="Times New Roman"/>
          <w:sz w:val="28"/>
          <w:szCs w:val="28"/>
          <w:lang w:eastAsia="ru-RU"/>
        </w:rPr>
        <w:t>применение новых информационных технологий.</w:t>
      </w:r>
    </w:p>
    <w:p w:rsidR="00960AC5" w:rsidRPr="005538B5" w:rsidRDefault="00960AC5" w:rsidP="00CC6D2D">
      <w:pPr>
        <w:spacing w:after="0" w:line="240" w:lineRule="auto"/>
        <w:ind w:firstLine="708"/>
        <w:jc w:val="both"/>
        <w:rPr>
          <w:rFonts w:ascii="Times New Roman" w:eastAsia="Times New Roman" w:hAnsi="Times New Roman" w:cs="Times New Roman"/>
          <w:sz w:val="24"/>
          <w:szCs w:val="24"/>
          <w:lang w:eastAsia="ru-RU"/>
        </w:rPr>
      </w:pPr>
    </w:p>
    <w:p w:rsidR="005538B5" w:rsidRDefault="005538B5" w:rsidP="00CC6D2D">
      <w:pPr>
        <w:spacing w:after="0" w:line="240" w:lineRule="auto"/>
        <w:ind w:firstLine="708"/>
        <w:jc w:val="both"/>
        <w:rPr>
          <w:rFonts w:ascii="Times New Roman" w:eastAsia="Times New Roman" w:hAnsi="Times New Roman" w:cs="Times New Roman"/>
          <w:b/>
          <w:sz w:val="28"/>
          <w:szCs w:val="28"/>
          <w:lang w:eastAsia="ru-RU"/>
        </w:rPr>
      </w:pPr>
      <w:r w:rsidRPr="00960AC5">
        <w:rPr>
          <w:rFonts w:ascii="Times New Roman" w:eastAsia="Times New Roman" w:hAnsi="Times New Roman" w:cs="Times New Roman"/>
          <w:b/>
          <w:sz w:val="28"/>
          <w:szCs w:val="28"/>
          <w:lang w:eastAsia="ru-RU"/>
        </w:rPr>
        <w:t>3. Этапы проведения проверки</w:t>
      </w:r>
    </w:p>
    <w:p w:rsidR="00960AC5" w:rsidRPr="00960AC5" w:rsidRDefault="00960AC5" w:rsidP="00CC6D2D">
      <w:pPr>
        <w:spacing w:after="0" w:line="240" w:lineRule="auto"/>
        <w:ind w:firstLine="708"/>
        <w:jc w:val="both"/>
        <w:rPr>
          <w:rFonts w:ascii="Times New Roman" w:eastAsia="Times New Roman" w:hAnsi="Times New Roman" w:cs="Times New Roman"/>
          <w:b/>
          <w:sz w:val="24"/>
          <w:szCs w:val="24"/>
          <w:lang w:eastAsia="ru-RU"/>
        </w:rPr>
      </w:pP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Проверка проводится в три основных этапа:</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4"/>
          <w:szCs w:val="24"/>
          <w:lang w:eastAsia="ru-RU"/>
        </w:rPr>
        <w:t>I</w:t>
      </w:r>
      <w:r w:rsidRPr="005538B5">
        <w:rPr>
          <w:rFonts w:ascii="Times New Roman" w:eastAsia="Times New Roman" w:hAnsi="Times New Roman" w:cs="Times New Roman"/>
          <w:sz w:val="28"/>
          <w:szCs w:val="28"/>
          <w:lang w:eastAsia="ru-RU"/>
        </w:rPr>
        <w:t xml:space="preserve"> этап – планирование проверки;</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4"/>
          <w:szCs w:val="24"/>
          <w:lang w:eastAsia="ru-RU"/>
        </w:rPr>
        <w:t>II</w:t>
      </w:r>
      <w:r w:rsidRPr="005538B5">
        <w:rPr>
          <w:rFonts w:ascii="Times New Roman" w:eastAsia="Times New Roman" w:hAnsi="Times New Roman" w:cs="Times New Roman"/>
          <w:sz w:val="28"/>
          <w:szCs w:val="28"/>
          <w:lang w:eastAsia="ru-RU"/>
        </w:rPr>
        <w:t xml:space="preserve"> этап – осуществление проверки;</w:t>
      </w:r>
      <w:r w:rsidR="00CC6D2D">
        <w:rPr>
          <w:rFonts w:ascii="Times New Roman" w:eastAsia="Times New Roman" w:hAnsi="Times New Roman" w:cs="Times New Roman"/>
          <w:sz w:val="28"/>
          <w:szCs w:val="28"/>
          <w:lang w:eastAsia="ru-RU"/>
        </w:rPr>
        <w:t xml:space="preserve"> </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4"/>
          <w:szCs w:val="24"/>
          <w:lang w:eastAsia="ru-RU"/>
        </w:rPr>
        <w:t>III</w:t>
      </w:r>
      <w:r w:rsidRPr="005538B5">
        <w:rPr>
          <w:rFonts w:ascii="Times New Roman" w:eastAsia="Times New Roman" w:hAnsi="Times New Roman" w:cs="Times New Roman"/>
          <w:sz w:val="28"/>
          <w:szCs w:val="28"/>
          <w:lang w:eastAsia="ru-RU"/>
        </w:rPr>
        <w:t xml:space="preserve"> этап – подготовка акта (отчета) о результатах проверки.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Сроки проведения проверки и соотношение затрат времени между ее этапами зависят, прежде всего, от предмета, целей и масштаба каждой конкретной проверки, а также количества специалистов, выделенных для ее проведения.</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Каждый этап проведения проверки включает ряд последовательных действий, результаты которых оформляются в соответствующих документах.</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Планирование</w:t>
      </w:r>
      <w:r w:rsidRPr="005538B5">
        <w:rPr>
          <w:rFonts w:ascii="Times New Roman" w:eastAsia="Times New Roman" w:hAnsi="Times New Roman" w:cs="Times New Roman"/>
          <w:i/>
          <w:iCs/>
          <w:sz w:val="24"/>
          <w:szCs w:val="24"/>
          <w:lang w:eastAsia="ru-RU"/>
        </w:rPr>
        <w:t xml:space="preserve"> </w:t>
      </w:r>
      <w:r w:rsidRPr="005538B5">
        <w:rPr>
          <w:rFonts w:ascii="Times New Roman" w:eastAsia="Times New Roman" w:hAnsi="Times New Roman" w:cs="Times New Roman"/>
          <w:sz w:val="28"/>
          <w:szCs w:val="28"/>
          <w:lang w:eastAsia="ru-RU"/>
        </w:rPr>
        <w:t>представляет собой процесс проведения ряда последовательных взаимосвязанных действий, выполняемых ежегодно в рамках направлений деятельности Контрольно-счетной палаты.</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Планирование осуществляется на предварительном этапе проведения контрольного мероприятия</w:t>
      </w:r>
      <w:r w:rsidR="00CC6D2D">
        <w:rPr>
          <w:rFonts w:ascii="Times New Roman" w:eastAsia="Times New Roman" w:hAnsi="Times New Roman" w:cs="Times New Roman"/>
          <w:sz w:val="28"/>
          <w:szCs w:val="28"/>
          <w:lang w:eastAsia="ru-RU"/>
        </w:rPr>
        <w:t>.</w:t>
      </w:r>
    </w:p>
    <w:p w:rsidR="005538B5" w:rsidRPr="005538B5" w:rsidRDefault="005538B5" w:rsidP="00CC6D2D">
      <w:pPr>
        <w:spacing w:after="0" w:line="240" w:lineRule="auto"/>
        <w:ind w:firstLine="708"/>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На этапе планирования проводится предварительное изучение объектов проверки путем сбора необходимой информации с целью подготовки </w:t>
      </w:r>
      <w:r w:rsidRPr="005538B5">
        <w:rPr>
          <w:rFonts w:ascii="Times New Roman" w:eastAsia="Times New Roman" w:hAnsi="Times New Roman" w:cs="Times New Roman"/>
          <w:sz w:val="28"/>
          <w:szCs w:val="28"/>
          <w:lang w:eastAsia="ru-RU"/>
        </w:rPr>
        <w:lastRenderedPageBreak/>
        <w:t>программы проверки. На данном этапе группа проверяющих собирает информацию для определения целей и вопросов проверки, выбора конкретных объектов проверки и разработки соответствующих критериев оценки эффективности.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В ходе планирования группа проверяющих проводит:</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анализ нормативных правовых документов, имеющих значение для целей данной проверки;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анализ отчетов о проделанной работе, планов работы и приоритетных направлений деятельности объектов проверки;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анализ выполнения объектами проверки поставленных задач и достижения ими конкретных результатов;</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консультации с независимыми организациями и специалистами с целью выявления имеющихся достижений и передовых методов работы в проверяемой сфере и возможностей их применения для совершенствования деятельности объектов проверки;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изучение материалов предыдущих проверок в данной сфере, а также результатов проверок, проводимых другими организациями;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собеседования с руководителями проверяемых объектов.</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При этом следует уделить особое внимание следующим вопросам:</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насколько деятельность проверяемой организации соответствует положениям и требованиям законодательных </w:t>
      </w:r>
      <w:r w:rsidRPr="00CC6D2D">
        <w:rPr>
          <w:rFonts w:ascii="Times New Roman" w:eastAsia="Times New Roman" w:hAnsi="Times New Roman" w:cs="Times New Roman"/>
          <w:color w:val="000000" w:themeColor="text1"/>
          <w:sz w:val="28"/>
          <w:szCs w:val="28"/>
          <w:lang w:eastAsia="ru-RU"/>
        </w:rPr>
        <w:t xml:space="preserve">и иных нормативных актов, были ли разработаны и приняты в их развитие документы или </w:t>
      </w:r>
      <w:hyperlink r:id="rId10" w:tooltip="Планы мероприятий" w:history="1">
        <w:r w:rsidRPr="00CC6D2D">
          <w:rPr>
            <w:rFonts w:ascii="Times New Roman" w:eastAsia="Times New Roman" w:hAnsi="Times New Roman" w:cs="Times New Roman"/>
            <w:color w:val="000000" w:themeColor="text1"/>
            <w:sz w:val="28"/>
            <w:szCs w:val="28"/>
            <w:lang w:eastAsia="ru-RU"/>
          </w:rPr>
          <w:t>план мероприятий</w:t>
        </w:r>
      </w:hyperlink>
      <w:r w:rsidRPr="00CC6D2D">
        <w:rPr>
          <w:rFonts w:ascii="Times New Roman" w:eastAsia="Times New Roman" w:hAnsi="Times New Roman" w:cs="Times New Roman"/>
          <w:color w:val="000000" w:themeColor="text1"/>
          <w:sz w:val="28"/>
          <w:szCs w:val="28"/>
          <w:lang w:eastAsia="ru-RU"/>
        </w:rPr>
        <w:t>, необходимые для эффективного осуществления этой деятельности;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обеспечивает ли организационная структура объекта проверки, реализацию политики, проводимой руководством для достижения целей развития организации;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существует ли в проверяемой организации четкое разделение функций, полномочий и ответственности на каждом уровне управления и т. д.</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В процессе изучения объектов проверки инспекторы подготавливают соответствующие аналитические материалы, а также документируют все свои выводы, предложения и рекомендации.</w:t>
      </w:r>
    </w:p>
    <w:p w:rsidR="00CC6D2D" w:rsidRDefault="005538B5" w:rsidP="00CC6D2D">
      <w:pPr>
        <w:spacing w:after="0" w:line="240" w:lineRule="auto"/>
        <w:ind w:firstLine="708"/>
        <w:jc w:val="both"/>
        <w:rPr>
          <w:rFonts w:ascii="Times New Roman" w:eastAsia="Times New Roman" w:hAnsi="Times New Roman" w:cs="Times New Roman"/>
          <w:sz w:val="28"/>
          <w:szCs w:val="28"/>
          <w:lang w:eastAsia="ru-RU"/>
        </w:rPr>
      </w:pPr>
      <w:r w:rsidRPr="005538B5">
        <w:rPr>
          <w:rFonts w:ascii="Times New Roman" w:eastAsia="Times New Roman" w:hAnsi="Times New Roman" w:cs="Times New Roman"/>
          <w:sz w:val="28"/>
          <w:szCs w:val="28"/>
          <w:lang w:eastAsia="ru-RU"/>
        </w:rPr>
        <w:t xml:space="preserve">По результатам изучения проверяемых организаций </w:t>
      </w:r>
      <w:r w:rsidR="00CC6D2D">
        <w:rPr>
          <w:rFonts w:ascii="Times New Roman" w:eastAsia="Times New Roman" w:hAnsi="Times New Roman" w:cs="Times New Roman"/>
          <w:sz w:val="28"/>
          <w:szCs w:val="28"/>
          <w:lang w:eastAsia="ru-RU"/>
        </w:rPr>
        <w:t>председатель</w:t>
      </w:r>
      <w:r w:rsidRPr="005538B5">
        <w:rPr>
          <w:rFonts w:ascii="Times New Roman" w:eastAsia="Times New Roman" w:hAnsi="Times New Roman" w:cs="Times New Roman"/>
          <w:sz w:val="28"/>
          <w:szCs w:val="28"/>
          <w:lang w:eastAsia="ru-RU"/>
        </w:rPr>
        <w:t xml:space="preserve"> Контрольно-счетной палаты (далее – аудитор) разрабатывает проект программы проведения проверки. </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Основной этап проведения проверки начинается после подписания председателем Контрольно-счетной палаты (в отсутствие его заместителем) приказа и </w:t>
      </w:r>
      <w:r w:rsidR="00CC6D2D">
        <w:rPr>
          <w:rFonts w:ascii="Times New Roman" w:eastAsia="Times New Roman" w:hAnsi="Times New Roman" w:cs="Times New Roman"/>
          <w:sz w:val="28"/>
          <w:szCs w:val="28"/>
          <w:lang w:eastAsia="ru-RU"/>
        </w:rPr>
        <w:t>уведомления</w:t>
      </w:r>
      <w:r w:rsidRPr="005538B5">
        <w:rPr>
          <w:rFonts w:ascii="Times New Roman" w:eastAsia="Times New Roman" w:hAnsi="Times New Roman" w:cs="Times New Roman"/>
          <w:sz w:val="28"/>
          <w:szCs w:val="28"/>
          <w:lang w:eastAsia="ru-RU"/>
        </w:rPr>
        <w:t xml:space="preserve"> о проведении контрольного мероприятия</w:t>
      </w:r>
      <w:r w:rsidR="00CC6D2D">
        <w:rPr>
          <w:rFonts w:ascii="Times New Roman" w:eastAsia="Times New Roman" w:hAnsi="Times New Roman" w:cs="Times New Roman"/>
          <w:sz w:val="28"/>
          <w:szCs w:val="28"/>
          <w:lang w:eastAsia="ru-RU"/>
        </w:rPr>
        <w:t>.</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В ходе проведения проверки инспекторы осуществляют сбор необходимой информации и достаточных фактических данных для получения аудиторских доказательств в соответствии с установленными целями проверки, критериями оценки эффективности и выбранными методами.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Аудиторские доказательства представляют собой информацию и фактические данные, собранные членами группы проверяющих, на основе </w:t>
      </w:r>
      <w:r w:rsidRPr="005538B5">
        <w:rPr>
          <w:rFonts w:ascii="Times New Roman" w:eastAsia="Times New Roman" w:hAnsi="Times New Roman" w:cs="Times New Roman"/>
          <w:sz w:val="28"/>
          <w:szCs w:val="28"/>
          <w:lang w:eastAsia="ru-RU"/>
        </w:rPr>
        <w:lastRenderedPageBreak/>
        <w:t>которых формируются результаты проверки. Они используются для того, чтобы:</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определить, соответствуют ли результаты работы проверяемого объекта используемым критериям оценки эффективности;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обосновать заключения и выводы по итогам проверки;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выявить возможности для совершенствования работы проверяемого объекта и сформулировать соответствующие рекомендации.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Аудиторские доказательства должны быть: достаточными, надлежащими, обоснованными (т. е. достоверными и надежными) и адекватными (релевантными).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Проверяющие должны получать аудиторские доказательства путем выполнения следующих процедур:</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инспектирование – проверка записей, документов или материальных активов;</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наблюдение – отслеживание процесса или процедуры, выполняемой другими лицами;</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запрос – поиск информации у осведомленных лиц в пределах или за пределами проверяемого объекта, который по форме </w:t>
      </w:r>
      <w:r w:rsidR="00CC6D2D" w:rsidRPr="005538B5">
        <w:rPr>
          <w:rFonts w:ascii="Times New Roman" w:eastAsia="Times New Roman" w:hAnsi="Times New Roman" w:cs="Times New Roman"/>
          <w:sz w:val="28"/>
          <w:szCs w:val="28"/>
          <w:lang w:eastAsia="ru-RU"/>
        </w:rPr>
        <w:t>может быть,</w:t>
      </w:r>
      <w:r w:rsidRPr="005538B5">
        <w:rPr>
          <w:rFonts w:ascii="Times New Roman" w:eastAsia="Times New Roman" w:hAnsi="Times New Roman" w:cs="Times New Roman"/>
          <w:sz w:val="28"/>
          <w:szCs w:val="28"/>
          <w:lang w:eastAsia="ru-RU"/>
        </w:rPr>
        <w:t xml:space="preserve"> как официальным письменным запросом, так и неформальным устным вопросом;</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подтверждение – ответ на запрос об информации, содержащейся, например, в бухгалтерских записях;</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пересчет – проверка точности арифметических расчетов в первичных документах либо выполнение проверяющими самостоятельных расчетов;</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аналитические процедуры – анализ и оценка полученной проверяющими информации, исследование важнейших финансовых и экономических показателей проверяемого объекта.</w:t>
      </w:r>
    </w:p>
    <w:p w:rsidR="005538B5" w:rsidRPr="005538B5" w:rsidRDefault="005538B5" w:rsidP="00CC6D2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Форма, в которой собираются фактические данные проверки, может быть разной. </w:t>
      </w:r>
      <w:proofErr w:type="gramStart"/>
      <w:r w:rsidR="00533F1D" w:rsidRPr="005538B5">
        <w:rPr>
          <w:rFonts w:ascii="Times New Roman" w:eastAsia="Times New Roman" w:hAnsi="Times New Roman" w:cs="Times New Roman"/>
          <w:sz w:val="28"/>
          <w:szCs w:val="28"/>
          <w:lang w:eastAsia="ru-RU"/>
        </w:rPr>
        <w:t>Например</w:t>
      </w:r>
      <w:proofErr w:type="gramEnd"/>
      <w:r w:rsidR="00533F1D" w:rsidRPr="005538B5">
        <w:rPr>
          <w:rFonts w:ascii="Times New Roman" w:eastAsia="Times New Roman" w:hAnsi="Times New Roman" w:cs="Times New Roman"/>
          <w:sz w:val="28"/>
          <w:szCs w:val="28"/>
          <w:lang w:eastAsia="ru-RU"/>
        </w:rPr>
        <w:t>:</w:t>
      </w:r>
      <w:r w:rsidRPr="005538B5">
        <w:rPr>
          <w:rFonts w:ascii="Times New Roman" w:eastAsia="Times New Roman" w:hAnsi="Times New Roman" w:cs="Times New Roman"/>
          <w:sz w:val="28"/>
          <w:szCs w:val="28"/>
          <w:lang w:eastAsia="ru-RU"/>
        </w:rPr>
        <w:t xml:space="preserve"> данные, собранные в результате непосредственной проверки или наблюдений; записи, сделанные в ходе собеседований (интервью, опросы), которые по мере возможности следует обосновывать с помощью других фактических данных; копии оригиналов документов; подтверждающие документы, представленные третьей стороной; статистические данные, сравнения, результаты анализа, обоснования и другие материалы, подготовленные членами группы проверяющих.</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В случаях возникновения ситуации, когда для установления, подтверждения какого-либо значимого факта (тенденции) бюджетно-хозяйственной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государственной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титульной темой или программой контрольного мероприятия, сотрудник Контрольно-счётной </w:t>
      </w:r>
      <w:r w:rsidRPr="005538B5">
        <w:rPr>
          <w:rFonts w:ascii="Times New Roman" w:eastAsia="Times New Roman" w:hAnsi="Times New Roman" w:cs="Times New Roman"/>
          <w:sz w:val="28"/>
          <w:szCs w:val="28"/>
          <w:lang w:eastAsia="ru-RU"/>
        </w:rPr>
        <w:lastRenderedPageBreak/>
        <w:t>палаты обязан проанализировать (проверить) необходимые показатели (факты, сведения) за необходимый более ранний период деятельности субъекта проверки.</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В процессе проверки необходимо провести объективный анализ собранных фактических данных на основе утвержденных (заданных) критериев оценки правильности (эффективности). По результатам сравнения фактических данных с критериями оценки правильности (эффективности) следует подготовить заключения, характеризующие, в какой степени результаты работы проверяемого предприятия соответствуют критериям оценки правильности (эффективности) и сформулировать выводы в отношении целей, поставленных в рамках этой проверки.</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Результаты проверки отражаются в акте (отчете), где также приводятся выводы по результатам проверки.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Выводы должны: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характеризовать соответствие тех или иных фактических результатов деятельности объектов проверки утвержденным критериям;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указывать степень, характер и значимость выявленных отклонений от утвержденных критериев;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определять причины существующих проблем и последствия, которые они могут повлечь за собой; указывать ответственных должностных лиц, к компетенции которых относятся выявленные проблемы.</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Если в результате проверки выявлены недостатки, а сделанные выводы указывают на возможность существенно повысить качество и результаты работы проверяемой организации, группа проверяющих должна подготовить соответствующие рекомендации для принятия необходимых мер по устранению этих недостатков.</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Рекомендации, основываясь на соответствующих заключениях и выводах, должны быть: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направлены на устранение основных причин существования выявленного недостатка или проблемы;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ясными, сжатыми и простыми по форме, а также достаточно подробными по содержанию для их понимания в случае, если они рассматриваются отдельно;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ориентированными на принятие конкретных мер и обращены в адрес организаций и должностных лиц, отвечающих за принятие соответствующих мер и уполномоченных на это; </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практическими, то есть выполнимыми в разумный срок и учитывающими правовые и иные ограничения; </w:t>
      </w: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экономически эффективными, то есть расходы, связанные с их выполнением, не должны превышать получаемую выгоду;</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ориентированными на результаты, которые можно оценить или измерить;</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сформулированы таким образом, чтобы можно было проверить их исполнение.</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lastRenderedPageBreak/>
        <w:t>Рекомендации должны носить достаточно конкретный характер и вместе с тем избегать излишней детализации. Их содержание зависит, прежде всего, от поставленных целей и полученных результатов проверки.</w:t>
      </w:r>
    </w:p>
    <w:p w:rsidR="00960AC5" w:rsidRDefault="00960AC5" w:rsidP="00533F1D">
      <w:pPr>
        <w:spacing w:after="0" w:line="240" w:lineRule="auto"/>
        <w:ind w:firstLine="708"/>
        <w:jc w:val="both"/>
        <w:rPr>
          <w:rFonts w:ascii="Times New Roman" w:eastAsia="Times New Roman" w:hAnsi="Times New Roman" w:cs="Times New Roman"/>
          <w:sz w:val="28"/>
          <w:szCs w:val="28"/>
          <w:lang w:eastAsia="ru-RU"/>
        </w:rPr>
      </w:pPr>
    </w:p>
    <w:p w:rsidR="005538B5" w:rsidRDefault="005538B5" w:rsidP="00533F1D">
      <w:pPr>
        <w:spacing w:after="0" w:line="240" w:lineRule="auto"/>
        <w:ind w:firstLine="708"/>
        <w:jc w:val="both"/>
        <w:rPr>
          <w:rFonts w:ascii="Times New Roman" w:eastAsia="Times New Roman" w:hAnsi="Times New Roman" w:cs="Times New Roman"/>
          <w:b/>
          <w:sz w:val="28"/>
          <w:szCs w:val="28"/>
          <w:lang w:eastAsia="ru-RU"/>
        </w:rPr>
      </w:pPr>
      <w:r w:rsidRPr="00960AC5">
        <w:rPr>
          <w:rFonts w:ascii="Times New Roman" w:eastAsia="Times New Roman" w:hAnsi="Times New Roman" w:cs="Times New Roman"/>
          <w:b/>
          <w:sz w:val="28"/>
          <w:szCs w:val="28"/>
          <w:lang w:eastAsia="ru-RU"/>
        </w:rPr>
        <w:t>4. Форма, структура и содержание акта (отчета) о результатах проверки</w:t>
      </w:r>
    </w:p>
    <w:p w:rsidR="00960AC5" w:rsidRPr="00960AC5" w:rsidRDefault="00960AC5" w:rsidP="00533F1D">
      <w:pPr>
        <w:spacing w:after="0" w:line="240" w:lineRule="auto"/>
        <w:ind w:firstLine="708"/>
        <w:jc w:val="both"/>
        <w:rPr>
          <w:rFonts w:ascii="Times New Roman" w:eastAsia="Times New Roman" w:hAnsi="Times New Roman" w:cs="Times New Roman"/>
          <w:b/>
          <w:sz w:val="24"/>
          <w:szCs w:val="24"/>
          <w:lang w:eastAsia="ru-RU"/>
        </w:rPr>
      </w:pPr>
    </w:p>
    <w:p w:rsidR="005538B5" w:rsidRPr="005538B5" w:rsidRDefault="005538B5" w:rsidP="00CC6D2D">
      <w:pPr>
        <w:spacing w:after="0" w:line="240" w:lineRule="auto"/>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Акт (отчет) о результатах проверки включает в себя следующие разделы:</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33F1D">
        <w:rPr>
          <w:rFonts w:ascii="Times New Roman" w:eastAsia="Times New Roman" w:hAnsi="Times New Roman" w:cs="Times New Roman"/>
          <w:sz w:val="28"/>
          <w:szCs w:val="28"/>
          <w:lang w:eastAsia="ru-RU"/>
        </w:rPr>
        <w:t>I раздел.</w:t>
      </w:r>
      <w:r w:rsidRPr="005538B5">
        <w:rPr>
          <w:rFonts w:ascii="Times New Roman" w:eastAsia="Times New Roman" w:hAnsi="Times New Roman" w:cs="Times New Roman"/>
          <w:sz w:val="28"/>
          <w:szCs w:val="28"/>
          <w:lang w:eastAsia="ru-RU"/>
        </w:rPr>
        <w:t xml:space="preserve"> Общие сведения о деятельности </w:t>
      </w:r>
      <w:r w:rsidR="00533F1D">
        <w:rPr>
          <w:rFonts w:ascii="Times New Roman" w:eastAsia="Times New Roman" w:hAnsi="Times New Roman" w:cs="Times New Roman"/>
          <w:sz w:val="28"/>
          <w:szCs w:val="28"/>
          <w:lang w:eastAsia="ru-RU"/>
        </w:rPr>
        <w:t>муниципальных</w:t>
      </w:r>
      <w:r w:rsidRPr="005538B5">
        <w:rPr>
          <w:rFonts w:ascii="Times New Roman" w:eastAsia="Times New Roman" w:hAnsi="Times New Roman" w:cs="Times New Roman"/>
          <w:sz w:val="28"/>
          <w:szCs w:val="28"/>
          <w:lang w:eastAsia="ru-RU"/>
        </w:rPr>
        <w:t xml:space="preserve"> унитарных предприятий </w:t>
      </w:r>
      <w:r w:rsidR="00533F1D">
        <w:rPr>
          <w:rFonts w:ascii="Times New Roman" w:eastAsia="Times New Roman" w:hAnsi="Times New Roman" w:cs="Times New Roman"/>
          <w:sz w:val="28"/>
          <w:szCs w:val="28"/>
          <w:lang w:eastAsia="ru-RU"/>
        </w:rPr>
        <w:t>Веневского района Тульской области</w:t>
      </w:r>
      <w:r w:rsidRPr="005538B5">
        <w:rPr>
          <w:rFonts w:ascii="Times New Roman" w:eastAsia="Times New Roman" w:hAnsi="Times New Roman" w:cs="Times New Roman"/>
          <w:sz w:val="28"/>
          <w:szCs w:val="28"/>
          <w:lang w:eastAsia="ru-RU"/>
        </w:rPr>
        <w:t>. Проверка учредительных и регистрационных документов.</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При проверке учредительных и регистрационных документов объекта проверки изучаются вопросы:</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соответствие учредительных документов требованиям действующего законодательства;</w:t>
      </w:r>
    </w:p>
    <w:p w:rsidR="005538B5" w:rsidRPr="00533F1D" w:rsidRDefault="005538B5" w:rsidP="00533F1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эффективность выполнения государственных функций, анализ выполнения уставных целей и участия в реализации областных </w:t>
      </w:r>
      <w:hyperlink r:id="rId11" w:tooltip="Целевые программы" w:history="1">
        <w:r w:rsidRPr="00533F1D">
          <w:rPr>
            <w:rFonts w:ascii="Times New Roman" w:eastAsia="Times New Roman" w:hAnsi="Times New Roman" w:cs="Times New Roman"/>
            <w:color w:val="000000" w:themeColor="text1"/>
            <w:sz w:val="28"/>
            <w:szCs w:val="28"/>
            <w:lang w:eastAsia="ru-RU"/>
          </w:rPr>
          <w:t>целевых программ</w:t>
        </w:r>
      </w:hyperlink>
      <w:r w:rsidRPr="00533F1D">
        <w:rPr>
          <w:rFonts w:ascii="Times New Roman" w:eastAsia="Times New Roman" w:hAnsi="Times New Roman" w:cs="Times New Roman"/>
          <w:color w:val="000000" w:themeColor="text1"/>
          <w:sz w:val="28"/>
          <w:szCs w:val="28"/>
          <w:lang w:eastAsia="ru-RU"/>
        </w:rPr>
        <w:t xml:space="preserve"> и проектов;</w:t>
      </w:r>
    </w:p>
    <w:p w:rsidR="005538B5" w:rsidRPr="00533F1D" w:rsidRDefault="005538B5" w:rsidP="00533F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33F1D">
        <w:rPr>
          <w:rFonts w:ascii="Times New Roman" w:eastAsia="Times New Roman" w:hAnsi="Times New Roman" w:cs="Times New Roman"/>
          <w:color w:val="000000" w:themeColor="text1"/>
          <w:sz w:val="28"/>
          <w:szCs w:val="28"/>
          <w:lang w:eastAsia="ru-RU"/>
        </w:rPr>
        <w:t xml:space="preserve">соблюдение предприятиями норм действующего </w:t>
      </w:r>
      <w:hyperlink r:id="rId12" w:tooltip="Законы в России" w:history="1">
        <w:r w:rsidRPr="00533F1D">
          <w:rPr>
            <w:rFonts w:ascii="Times New Roman" w:eastAsia="Times New Roman" w:hAnsi="Times New Roman" w:cs="Times New Roman"/>
            <w:color w:val="000000" w:themeColor="text1"/>
            <w:sz w:val="28"/>
            <w:szCs w:val="28"/>
            <w:lang w:eastAsia="ru-RU"/>
          </w:rPr>
          <w:t>законодательства Российской Федерации</w:t>
        </w:r>
      </w:hyperlink>
      <w:r w:rsidR="00533F1D">
        <w:rPr>
          <w:rFonts w:ascii="Times New Roman" w:eastAsia="Times New Roman" w:hAnsi="Times New Roman" w:cs="Times New Roman"/>
          <w:color w:val="000000" w:themeColor="text1"/>
          <w:sz w:val="28"/>
          <w:szCs w:val="28"/>
          <w:lang w:eastAsia="ru-RU"/>
        </w:rPr>
        <w:t>, Туль</w:t>
      </w:r>
      <w:r w:rsidRPr="00533F1D">
        <w:rPr>
          <w:rFonts w:ascii="Times New Roman" w:eastAsia="Times New Roman" w:hAnsi="Times New Roman" w:cs="Times New Roman"/>
          <w:color w:val="000000" w:themeColor="text1"/>
          <w:sz w:val="28"/>
          <w:szCs w:val="28"/>
          <w:lang w:eastAsia="ru-RU"/>
        </w:rPr>
        <w:t>ской области</w:t>
      </w:r>
      <w:r w:rsidR="00533F1D">
        <w:rPr>
          <w:rFonts w:ascii="Times New Roman" w:eastAsia="Times New Roman" w:hAnsi="Times New Roman" w:cs="Times New Roman"/>
          <w:color w:val="000000" w:themeColor="text1"/>
          <w:sz w:val="28"/>
          <w:szCs w:val="28"/>
          <w:lang w:eastAsia="ru-RU"/>
        </w:rPr>
        <w:t xml:space="preserve"> и Веневского района</w:t>
      </w:r>
      <w:r w:rsidRPr="00533F1D">
        <w:rPr>
          <w:rFonts w:ascii="Times New Roman" w:eastAsia="Times New Roman" w:hAnsi="Times New Roman" w:cs="Times New Roman"/>
          <w:color w:val="000000" w:themeColor="text1"/>
          <w:sz w:val="28"/>
          <w:szCs w:val="28"/>
          <w:lang w:eastAsia="ru-RU"/>
        </w:rPr>
        <w:t xml:space="preserve"> при осуществлении финансово-хозяйственной деятельности;</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руководителями предприятий ограничений</w:t>
      </w:r>
      <w:r w:rsidRPr="005538B5">
        <w:rPr>
          <w:rFonts w:ascii="Times New Roman" w:eastAsia="Times New Roman" w:hAnsi="Times New Roman" w:cs="Times New Roman"/>
          <w:sz w:val="28"/>
          <w:szCs w:val="28"/>
          <w:lang w:eastAsia="ru-RU"/>
        </w:rPr>
        <w:t>, связанных с замещением должности руководителя государственного (муниципального) унитарного предприятия</w:t>
      </w:r>
      <w:r w:rsidR="00533F1D">
        <w:rPr>
          <w:rFonts w:ascii="Times New Roman" w:eastAsia="Times New Roman" w:hAnsi="Times New Roman" w:cs="Times New Roman"/>
          <w:sz w:val="28"/>
          <w:szCs w:val="28"/>
          <w:lang w:eastAsia="ru-RU"/>
        </w:rPr>
        <w:t>.</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Документы необходимые при проверке:</w:t>
      </w:r>
    </w:p>
    <w:p w:rsidR="005538B5" w:rsidRPr="00533F1D" w:rsidRDefault="005538B5" w:rsidP="00533F1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538B5">
        <w:rPr>
          <w:rFonts w:ascii="Times New Roman" w:eastAsia="Times New Roman" w:hAnsi="Times New Roman" w:cs="Times New Roman"/>
          <w:sz w:val="28"/>
          <w:szCs w:val="28"/>
          <w:lang w:eastAsia="ru-RU"/>
        </w:rPr>
        <w:t xml:space="preserve">устав государственного (муниципального) унитарного предприятия, зарегистрированный в органах государственной регистрации; порядок назначения на должность руководителя унитарного предприятия, а также порядок заключения с ним, изменения и прекращения </w:t>
      </w:r>
      <w:hyperlink r:id="rId13" w:tooltip="Трудовые договора" w:history="1">
        <w:r w:rsidRPr="00533F1D">
          <w:rPr>
            <w:rFonts w:ascii="Times New Roman" w:eastAsia="Times New Roman" w:hAnsi="Times New Roman" w:cs="Times New Roman"/>
            <w:color w:val="000000" w:themeColor="text1"/>
            <w:sz w:val="28"/>
            <w:szCs w:val="28"/>
            <w:lang w:eastAsia="ru-RU"/>
          </w:rPr>
          <w:t>трудового договора</w:t>
        </w:r>
      </w:hyperlink>
      <w:r w:rsidRPr="00533F1D">
        <w:rPr>
          <w:rFonts w:ascii="Times New Roman" w:eastAsia="Times New Roman" w:hAnsi="Times New Roman" w:cs="Times New Roman"/>
          <w:color w:val="000000" w:themeColor="text1"/>
          <w:sz w:val="28"/>
          <w:szCs w:val="28"/>
          <w:lang w:eastAsia="ru-RU"/>
        </w:rPr>
        <w:t xml:space="preserve"> в соответствии с трудовым законодательством и иными содержащими нормы </w:t>
      </w:r>
      <w:hyperlink r:id="rId14" w:tooltip="Трудовое право" w:history="1">
        <w:r w:rsidRPr="00533F1D">
          <w:rPr>
            <w:rFonts w:ascii="Times New Roman" w:eastAsia="Times New Roman" w:hAnsi="Times New Roman" w:cs="Times New Roman"/>
            <w:color w:val="000000" w:themeColor="text1"/>
            <w:sz w:val="28"/>
            <w:szCs w:val="28"/>
            <w:lang w:eastAsia="ru-RU"/>
          </w:rPr>
          <w:t>трудового права</w:t>
        </w:r>
      </w:hyperlink>
      <w:r w:rsidRPr="00533F1D">
        <w:rPr>
          <w:rFonts w:ascii="Times New Roman" w:eastAsia="Times New Roman" w:hAnsi="Times New Roman" w:cs="Times New Roman"/>
          <w:color w:val="000000" w:themeColor="text1"/>
          <w:sz w:val="28"/>
          <w:szCs w:val="28"/>
          <w:lang w:eastAsia="ru-RU"/>
        </w:rPr>
        <w:t xml:space="preserve"> нормативными правовыми актами;</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программу деятельности </w:t>
      </w:r>
      <w:r w:rsidR="00533F1D">
        <w:rPr>
          <w:rFonts w:ascii="Times New Roman" w:eastAsia="Times New Roman" w:hAnsi="Times New Roman" w:cs="Times New Roman"/>
          <w:sz w:val="28"/>
          <w:szCs w:val="28"/>
          <w:lang w:eastAsia="ru-RU"/>
        </w:rPr>
        <w:t xml:space="preserve">муниципального </w:t>
      </w:r>
      <w:r w:rsidRPr="005538B5">
        <w:rPr>
          <w:rFonts w:ascii="Times New Roman" w:eastAsia="Times New Roman" w:hAnsi="Times New Roman" w:cs="Times New Roman"/>
          <w:sz w:val="28"/>
          <w:szCs w:val="28"/>
          <w:lang w:eastAsia="ru-RU"/>
        </w:rPr>
        <w:t xml:space="preserve">унитарного предприятия (включая технико-экономическое обоснование планируемых мероприятий, затрат на их реализацию, ожидаемый эффект от их выполнения), составленную в соответствии с Порядком разработки программ деятельности и определения подлежащей перечислению в </w:t>
      </w:r>
      <w:r w:rsidR="00533F1D">
        <w:rPr>
          <w:rFonts w:ascii="Times New Roman" w:eastAsia="Times New Roman" w:hAnsi="Times New Roman" w:cs="Times New Roman"/>
          <w:sz w:val="28"/>
          <w:szCs w:val="28"/>
          <w:lang w:eastAsia="ru-RU"/>
        </w:rPr>
        <w:t>областной бюджет части прибыли муниципальных</w:t>
      </w:r>
      <w:r w:rsidRPr="005538B5">
        <w:rPr>
          <w:rFonts w:ascii="Times New Roman" w:eastAsia="Times New Roman" w:hAnsi="Times New Roman" w:cs="Times New Roman"/>
          <w:sz w:val="28"/>
          <w:szCs w:val="28"/>
          <w:lang w:eastAsia="ru-RU"/>
        </w:rPr>
        <w:t xml:space="preserve"> унитарных предприятий </w:t>
      </w:r>
      <w:r w:rsidR="00533F1D">
        <w:rPr>
          <w:rFonts w:ascii="Times New Roman" w:eastAsia="Times New Roman" w:hAnsi="Times New Roman" w:cs="Times New Roman"/>
          <w:sz w:val="28"/>
          <w:szCs w:val="28"/>
          <w:lang w:eastAsia="ru-RU"/>
        </w:rPr>
        <w:t>Веневского района</w:t>
      </w:r>
      <w:r w:rsidRPr="005538B5">
        <w:rPr>
          <w:rFonts w:ascii="Times New Roman" w:eastAsia="Times New Roman" w:hAnsi="Times New Roman" w:cs="Times New Roman"/>
          <w:sz w:val="28"/>
          <w:szCs w:val="28"/>
          <w:lang w:eastAsia="ru-RU"/>
        </w:rPr>
        <w:t xml:space="preserve">, утвержденным постановлением администрации </w:t>
      </w:r>
      <w:r w:rsidR="00533F1D">
        <w:rPr>
          <w:rFonts w:ascii="Times New Roman" w:eastAsia="Times New Roman" w:hAnsi="Times New Roman" w:cs="Times New Roman"/>
          <w:sz w:val="28"/>
          <w:szCs w:val="28"/>
          <w:lang w:eastAsia="ru-RU"/>
        </w:rPr>
        <w:t>МО Веневский район</w:t>
      </w:r>
      <w:r w:rsidRPr="005538B5">
        <w:rPr>
          <w:rFonts w:ascii="Times New Roman" w:eastAsia="Times New Roman" w:hAnsi="Times New Roman" w:cs="Times New Roman"/>
          <w:sz w:val="28"/>
          <w:szCs w:val="28"/>
          <w:lang w:eastAsia="ru-RU"/>
        </w:rPr>
        <w:t>;</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схема организационной структуры предприятия.</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В ходе рассмотрения учредительных документов необходимо проверить свидетельство о регистрации государственного унитарного предприятия </w:t>
      </w:r>
      <w:r w:rsidR="00533F1D">
        <w:rPr>
          <w:rFonts w:ascii="Times New Roman" w:eastAsia="Times New Roman" w:hAnsi="Times New Roman" w:cs="Times New Roman"/>
          <w:sz w:val="28"/>
          <w:szCs w:val="28"/>
          <w:lang w:eastAsia="ru-RU"/>
        </w:rPr>
        <w:t>Веневского района</w:t>
      </w:r>
      <w:r w:rsidR="00533F1D" w:rsidRPr="005538B5">
        <w:rPr>
          <w:rFonts w:ascii="Times New Roman" w:eastAsia="Times New Roman" w:hAnsi="Times New Roman" w:cs="Times New Roman"/>
          <w:sz w:val="28"/>
          <w:szCs w:val="28"/>
          <w:lang w:eastAsia="ru-RU"/>
        </w:rPr>
        <w:t xml:space="preserve"> </w:t>
      </w:r>
      <w:r w:rsidRPr="005538B5">
        <w:rPr>
          <w:rFonts w:ascii="Times New Roman" w:eastAsia="Times New Roman" w:hAnsi="Times New Roman" w:cs="Times New Roman"/>
          <w:sz w:val="28"/>
          <w:szCs w:val="28"/>
          <w:lang w:eastAsia="ru-RU"/>
        </w:rPr>
        <w:t xml:space="preserve">в государственных органах: о постановке на учет в Управлении Министерства Российской Федерации по налогам и сборам по </w:t>
      </w:r>
      <w:r w:rsidR="00533F1D">
        <w:rPr>
          <w:rFonts w:ascii="Times New Roman" w:eastAsia="Times New Roman" w:hAnsi="Times New Roman" w:cs="Times New Roman"/>
          <w:sz w:val="28"/>
          <w:szCs w:val="28"/>
          <w:lang w:eastAsia="ru-RU"/>
        </w:rPr>
        <w:t>Туль</w:t>
      </w:r>
      <w:r w:rsidRPr="005538B5">
        <w:rPr>
          <w:rFonts w:ascii="Times New Roman" w:eastAsia="Times New Roman" w:hAnsi="Times New Roman" w:cs="Times New Roman"/>
          <w:sz w:val="28"/>
          <w:szCs w:val="28"/>
          <w:lang w:eastAsia="ru-RU"/>
        </w:rPr>
        <w:t xml:space="preserve">ской области; о государственной регистрации юридического лица; о регистрации в Пенсионном фонде Российской Федерации, в Фонде </w:t>
      </w:r>
      <w:r w:rsidRPr="005538B5">
        <w:rPr>
          <w:rFonts w:ascii="Times New Roman" w:eastAsia="Times New Roman" w:hAnsi="Times New Roman" w:cs="Times New Roman"/>
          <w:sz w:val="28"/>
          <w:szCs w:val="28"/>
          <w:lang w:eastAsia="ru-RU"/>
        </w:rPr>
        <w:lastRenderedPageBreak/>
        <w:t xml:space="preserve">социального страхования Российской Федерации. Наличие письма Госкомстата о присвоении кодов, договоров на банковское обслуживание, лицензий и разрешений на определенные </w:t>
      </w:r>
      <w:hyperlink r:id="rId15" w:tooltip="Виды деятельности" w:history="1">
        <w:r w:rsidRPr="00533F1D">
          <w:rPr>
            <w:rFonts w:ascii="Times New Roman" w:eastAsia="Times New Roman" w:hAnsi="Times New Roman" w:cs="Times New Roman"/>
            <w:color w:val="000000" w:themeColor="text1"/>
            <w:sz w:val="28"/>
            <w:szCs w:val="28"/>
            <w:lang w:eastAsia="ru-RU"/>
          </w:rPr>
          <w:t>виды деятельности</w:t>
        </w:r>
      </w:hyperlink>
      <w:r w:rsidRPr="00533F1D">
        <w:rPr>
          <w:rFonts w:ascii="Times New Roman" w:eastAsia="Times New Roman" w:hAnsi="Times New Roman" w:cs="Times New Roman"/>
          <w:color w:val="000000" w:themeColor="text1"/>
          <w:sz w:val="28"/>
          <w:szCs w:val="28"/>
          <w:lang w:eastAsia="ru-RU"/>
        </w:rPr>
        <w:t>.</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Если в проверяемом периоде предприятие подлежало реорганизации, то необходимо проверить исполнение процедур реорганизации, определенных Гражданским кодексом Российской Федерации, в частности, в обязательном порядке подлежит контролю: полнота уведомлений кредиторов; полнота наличия выписок об исключении присоединенных дочерних предприятий из ЕГРЮЛ; надлежащее оформление перехода прав и обязанностей дочерних или присоединяемых предприятий к правопреемнику.</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val="en-US" w:eastAsia="ru-RU"/>
        </w:rPr>
        <w:t>II</w:t>
      </w:r>
      <w:r w:rsidRPr="005538B5">
        <w:rPr>
          <w:rFonts w:ascii="Times New Roman" w:eastAsia="Times New Roman" w:hAnsi="Times New Roman" w:cs="Times New Roman"/>
          <w:sz w:val="28"/>
          <w:szCs w:val="28"/>
          <w:lang w:eastAsia="ru-RU"/>
        </w:rPr>
        <w:t xml:space="preserve"> раздел. Проверка правильности наделения </w:t>
      </w:r>
      <w:r w:rsidR="00533F1D">
        <w:rPr>
          <w:rFonts w:ascii="Times New Roman" w:eastAsia="Times New Roman" w:hAnsi="Times New Roman" w:cs="Times New Roman"/>
          <w:sz w:val="28"/>
          <w:szCs w:val="28"/>
          <w:lang w:eastAsia="ru-RU"/>
        </w:rPr>
        <w:t>муниципаль</w:t>
      </w:r>
      <w:r w:rsidRPr="005538B5">
        <w:rPr>
          <w:rFonts w:ascii="Times New Roman" w:eastAsia="Times New Roman" w:hAnsi="Times New Roman" w:cs="Times New Roman"/>
          <w:sz w:val="28"/>
          <w:szCs w:val="28"/>
          <w:lang w:eastAsia="ru-RU"/>
        </w:rPr>
        <w:t>ных унитарных предприятий имуществом и эффективности его использования.</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При проверке правильности наделения </w:t>
      </w:r>
      <w:r w:rsidR="00533F1D">
        <w:rPr>
          <w:rFonts w:ascii="Times New Roman" w:eastAsia="Times New Roman" w:hAnsi="Times New Roman" w:cs="Times New Roman"/>
          <w:sz w:val="28"/>
          <w:szCs w:val="28"/>
          <w:lang w:eastAsia="ru-RU"/>
        </w:rPr>
        <w:t>муниципальных</w:t>
      </w:r>
      <w:r w:rsidRPr="005538B5">
        <w:rPr>
          <w:rFonts w:ascii="Times New Roman" w:eastAsia="Times New Roman" w:hAnsi="Times New Roman" w:cs="Times New Roman"/>
          <w:sz w:val="28"/>
          <w:szCs w:val="28"/>
          <w:lang w:eastAsia="ru-RU"/>
        </w:rPr>
        <w:t xml:space="preserve"> унитарных предприятий имуществом и эффективности его использования изучаются вопросы:</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изменение стоимости имущественного комплекса </w:t>
      </w:r>
      <w:r w:rsidR="00533F1D">
        <w:rPr>
          <w:rFonts w:ascii="Times New Roman" w:eastAsia="Times New Roman" w:hAnsi="Times New Roman" w:cs="Times New Roman"/>
          <w:sz w:val="28"/>
          <w:szCs w:val="28"/>
          <w:lang w:eastAsia="ru-RU"/>
        </w:rPr>
        <w:t xml:space="preserve">муниципальных </w:t>
      </w:r>
      <w:r w:rsidRPr="005538B5">
        <w:rPr>
          <w:rFonts w:ascii="Times New Roman" w:eastAsia="Times New Roman" w:hAnsi="Times New Roman" w:cs="Times New Roman"/>
          <w:sz w:val="28"/>
          <w:szCs w:val="28"/>
          <w:lang w:eastAsia="ru-RU"/>
        </w:rPr>
        <w:t>унитарных предприятий;</w:t>
      </w:r>
    </w:p>
    <w:p w:rsidR="005538B5" w:rsidRPr="005538B5" w:rsidRDefault="005538B5" w:rsidP="00533F1D">
      <w:pPr>
        <w:spacing w:after="0" w:line="240" w:lineRule="auto"/>
        <w:ind w:firstLine="708"/>
        <w:jc w:val="both"/>
        <w:rPr>
          <w:rFonts w:ascii="Times New Roman" w:eastAsia="Times New Roman" w:hAnsi="Times New Roman" w:cs="Times New Roman"/>
          <w:sz w:val="24"/>
          <w:szCs w:val="24"/>
          <w:lang w:eastAsia="ru-RU"/>
        </w:rPr>
      </w:pPr>
      <w:r w:rsidRPr="005538B5">
        <w:rPr>
          <w:rFonts w:ascii="Times New Roman" w:eastAsia="Times New Roman" w:hAnsi="Times New Roman" w:cs="Times New Roman"/>
          <w:sz w:val="28"/>
          <w:szCs w:val="28"/>
          <w:lang w:eastAsia="ru-RU"/>
        </w:rPr>
        <w:t xml:space="preserve">эффективность использования имущественного комплекса </w:t>
      </w:r>
      <w:r w:rsidR="00533F1D">
        <w:rPr>
          <w:rFonts w:ascii="Times New Roman" w:eastAsia="Times New Roman" w:hAnsi="Times New Roman" w:cs="Times New Roman"/>
          <w:sz w:val="28"/>
          <w:szCs w:val="28"/>
          <w:lang w:eastAsia="ru-RU"/>
        </w:rPr>
        <w:t>муниципальных</w:t>
      </w:r>
      <w:r w:rsidRPr="005538B5">
        <w:rPr>
          <w:rFonts w:ascii="Times New Roman" w:eastAsia="Times New Roman" w:hAnsi="Times New Roman" w:cs="Times New Roman"/>
          <w:sz w:val="28"/>
          <w:szCs w:val="28"/>
          <w:lang w:eastAsia="ru-RU"/>
        </w:rPr>
        <w:t xml:space="preserve"> унитарных предприятий в сравнении с отчислениями в консолидированный бюджет области налогов, сборов и </w:t>
      </w:r>
      <w:r w:rsidR="00533F1D" w:rsidRPr="005538B5">
        <w:rPr>
          <w:rFonts w:ascii="Times New Roman" w:eastAsia="Times New Roman" w:hAnsi="Times New Roman" w:cs="Times New Roman"/>
          <w:sz w:val="28"/>
          <w:szCs w:val="28"/>
          <w:lang w:eastAsia="ru-RU"/>
        </w:rPr>
        <w:t>иных обязательных плате</w:t>
      </w:r>
      <w:r w:rsidR="00533F1D">
        <w:rPr>
          <w:rFonts w:ascii="Times New Roman" w:eastAsia="Times New Roman" w:hAnsi="Times New Roman" w:cs="Times New Roman"/>
          <w:sz w:val="28"/>
          <w:szCs w:val="28"/>
          <w:lang w:eastAsia="ru-RU"/>
        </w:rPr>
        <w:t>жей, и части чистой прибыли</w:t>
      </w:r>
      <w:r w:rsidRPr="005538B5">
        <w:rPr>
          <w:rFonts w:ascii="Times New Roman" w:eastAsia="Times New Roman" w:hAnsi="Times New Roman" w:cs="Times New Roman"/>
          <w:sz w:val="28"/>
          <w:szCs w:val="28"/>
          <w:lang w:eastAsia="ru-RU"/>
        </w:rPr>
        <w:t>.</w:t>
      </w:r>
    </w:p>
    <w:p w:rsidR="005538B5" w:rsidRPr="00533F1D" w:rsidRDefault="005538B5" w:rsidP="00533F1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Документы, рекомендуемые к проверке:</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справка об </w:t>
      </w:r>
      <w:hyperlink r:id="rId16" w:tooltip="Объекты незавершенного строительства" w:history="1">
        <w:r w:rsidRPr="00533F1D">
          <w:rPr>
            <w:rFonts w:ascii="Times New Roman" w:eastAsia="Times New Roman" w:hAnsi="Times New Roman" w:cs="Times New Roman"/>
            <w:color w:val="000000" w:themeColor="text1"/>
            <w:sz w:val="28"/>
            <w:szCs w:val="28"/>
            <w:lang w:eastAsia="ru-RU"/>
          </w:rPr>
          <w:t>объектах незавершенного строительства</w:t>
        </w:r>
      </w:hyperlink>
    </w:p>
    <w:tbl>
      <w:tblPr>
        <w:tblW w:w="0" w:type="auto"/>
        <w:jc w:val="center"/>
        <w:tblCellMar>
          <w:left w:w="0" w:type="dxa"/>
          <w:right w:w="0" w:type="dxa"/>
        </w:tblCellMar>
        <w:tblLook w:val="04A0" w:firstRow="1" w:lastRow="0" w:firstColumn="1" w:lastColumn="0" w:noHBand="0" w:noVBand="1"/>
      </w:tblPr>
      <w:tblGrid>
        <w:gridCol w:w="725"/>
        <w:gridCol w:w="3125"/>
        <w:gridCol w:w="1440"/>
        <w:gridCol w:w="1800"/>
        <w:gridCol w:w="1570"/>
      </w:tblGrid>
      <w:tr w:rsidR="00533F1D" w:rsidRPr="00533F1D" w:rsidTr="00533F1D">
        <w:trPr>
          <w:trHeight w:val="938"/>
          <w:jc w:val="center"/>
        </w:trPr>
        <w:tc>
          <w:tcPr>
            <w:tcW w:w="72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3125"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 объекта незавершенного строительства</w:t>
            </w:r>
          </w:p>
        </w:tc>
        <w:tc>
          <w:tcPr>
            <w:tcW w:w="144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Сметная стоимость (тыс. рублей)</w:t>
            </w:r>
          </w:p>
        </w:tc>
        <w:tc>
          <w:tcPr>
            <w:tcW w:w="180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Год ввода в эксплуатацию по плану капитального строительства</w:t>
            </w:r>
          </w:p>
        </w:tc>
        <w:tc>
          <w:tcPr>
            <w:tcW w:w="157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Процент</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готовности</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объекта</w:t>
            </w:r>
          </w:p>
        </w:tc>
      </w:tr>
      <w:tr w:rsidR="00533F1D" w:rsidRPr="00533F1D" w:rsidTr="00533F1D">
        <w:trPr>
          <w:trHeight w:val="198"/>
          <w:jc w:val="center"/>
        </w:trPr>
        <w:tc>
          <w:tcPr>
            <w:tcW w:w="72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312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44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80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57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r>
    </w:tbl>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справка об имуществе, сданном в аренду</w:t>
      </w:r>
    </w:p>
    <w:tbl>
      <w:tblPr>
        <w:tblW w:w="0" w:type="auto"/>
        <w:jc w:val="center"/>
        <w:tblCellMar>
          <w:left w:w="0" w:type="dxa"/>
          <w:right w:w="0" w:type="dxa"/>
        </w:tblCellMar>
        <w:tblLook w:val="04A0" w:firstRow="1" w:lastRow="0" w:firstColumn="1" w:lastColumn="0" w:noHBand="0" w:noVBand="1"/>
      </w:tblPr>
      <w:tblGrid>
        <w:gridCol w:w="725"/>
        <w:gridCol w:w="2885"/>
        <w:gridCol w:w="1440"/>
        <w:gridCol w:w="1920"/>
        <w:gridCol w:w="1690"/>
      </w:tblGrid>
      <w:tr w:rsidR="00533F1D" w:rsidRPr="00533F1D" w:rsidTr="00533F1D">
        <w:trPr>
          <w:trHeight w:val="967"/>
          <w:jc w:val="center"/>
        </w:trPr>
        <w:tc>
          <w:tcPr>
            <w:tcW w:w="7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2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 имущества, сданного в аренду</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Балансовая стоимость (тыс. рублей)</w:t>
            </w:r>
          </w:p>
        </w:tc>
        <w:tc>
          <w:tcPr>
            <w:tcW w:w="19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Доходы, полученные от сдачи имущества в аренду в отчетном году (тыс. рублей)</w:t>
            </w:r>
          </w:p>
        </w:tc>
        <w:tc>
          <w:tcPr>
            <w:tcW w:w="169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перечислено в </w:t>
            </w:r>
            <w:r w:rsidR="00533F1D">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 (тыс. рублей)</w:t>
            </w:r>
          </w:p>
        </w:tc>
      </w:tr>
      <w:tr w:rsidR="00533F1D" w:rsidRPr="00533F1D" w:rsidTr="00533F1D">
        <w:trPr>
          <w:trHeight w:val="306"/>
          <w:jc w:val="center"/>
        </w:trPr>
        <w:tc>
          <w:tcPr>
            <w:tcW w:w="7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28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9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69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r>
    </w:tbl>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справка об имуществе, используемом в целях получения дохода, </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включая переданное в залог или обремененное иным образом </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(за исключением имущества, сданного в аренду)</w:t>
      </w:r>
    </w:p>
    <w:tbl>
      <w:tblPr>
        <w:tblW w:w="0" w:type="auto"/>
        <w:jc w:val="center"/>
        <w:tblCellMar>
          <w:left w:w="0" w:type="dxa"/>
          <w:right w:w="0" w:type="dxa"/>
        </w:tblCellMar>
        <w:tblLook w:val="04A0" w:firstRow="1" w:lastRow="0" w:firstColumn="1" w:lastColumn="0" w:noHBand="0" w:noVBand="1"/>
      </w:tblPr>
      <w:tblGrid>
        <w:gridCol w:w="725"/>
        <w:gridCol w:w="2885"/>
        <w:gridCol w:w="1440"/>
        <w:gridCol w:w="1920"/>
        <w:gridCol w:w="1690"/>
      </w:tblGrid>
      <w:tr w:rsidR="00533F1D" w:rsidRPr="00533F1D" w:rsidTr="00533F1D">
        <w:trPr>
          <w:trHeight w:val="938"/>
          <w:jc w:val="center"/>
        </w:trPr>
        <w:tc>
          <w:tcPr>
            <w:tcW w:w="7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2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 имущества</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Балансовая стоимость (тыс. рублей)</w:t>
            </w:r>
          </w:p>
        </w:tc>
        <w:tc>
          <w:tcPr>
            <w:tcW w:w="19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Доходы, полученные от использования имущества (тыс. рублей)</w:t>
            </w:r>
          </w:p>
        </w:tc>
        <w:tc>
          <w:tcPr>
            <w:tcW w:w="169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перечислено в </w:t>
            </w:r>
            <w:r w:rsidR="00533F1D">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 (тыс. рублей)</w:t>
            </w:r>
          </w:p>
        </w:tc>
      </w:tr>
      <w:tr w:rsidR="00533F1D" w:rsidRPr="00533F1D" w:rsidTr="00533F1D">
        <w:trPr>
          <w:trHeight w:val="291"/>
          <w:jc w:val="center"/>
        </w:trPr>
        <w:tc>
          <w:tcPr>
            <w:tcW w:w="7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28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9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69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r>
    </w:tbl>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справка о неиспользуемом имуществе</w:t>
      </w:r>
    </w:p>
    <w:tbl>
      <w:tblPr>
        <w:tblW w:w="0" w:type="auto"/>
        <w:jc w:val="center"/>
        <w:tblCellMar>
          <w:left w:w="0" w:type="dxa"/>
          <w:right w:w="0" w:type="dxa"/>
        </w:tblCellMar>
        <w:tblLook w:val="04A0" w:firstRow="1" w:lastRow="0" w:firstColumn="1" w:lastColumn="0" w:noHBand="0" w:noVBand="1"/>
      </w:tblPr>
      <w:tblGrid>
        <w:gridCol w:w="485"/>
        <w:gridCol w:w="1925"/>
        <w:gridCol w:w="1440"/>
        <w:gridCol w:w="1440"/>
        <w:gridCol w:w="1440"/>
        <w:gridCol w:w="1930"/>
      </w:tblGrid>
      <w:tr w:rsidR="00533F1D" w:rsidRPr="00533F1D" w:rsidTr="00533F1D">
        <w:trPr>
          <w:trHeight w:val="770"/>
          <w:jc w:val="center"/>
        </w:trPr>
        <w:tc>
          <w:tcPr>
            <w:tcW w:w="4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19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неиспользуемого</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имущества</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Балансовая стоимость (тыс. рублей)</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Накопленный износ, тыс. рублей</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Коэффициент</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износа</w:t>
            </w:r>
          </w:p>
        </w:tc>
        <w:tc>
          <w:tcPr>
            <w:tcW w:w="19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Причина</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неиспользования</w:t>
            </w:r>
          </w:p>
        </w:tc>
      </w:tr>
      <w:tr w:rsidR="00533F1D" w:rsidRPr="00533F1D" w:rsidTr="00533F1D">
        <w:trPr>
          <w:trHeight w:val="386"/>
          <w:jc w:val="center"/>
        </w:trPr>
        <w:tc>
          <w:tcPr>
            <w:tcW w:w="4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19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c>
          <w:tcPr>
            <w:tcW w:w="193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6</w:t>
            </w:r>
          </w:p>
        </w:tc>
      </w:tr>
    </w:tbl>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справка об имуществе, реализованном в течение отчетного периода</w:t>
      </w:r>
    </w:p>
    <w:tbl>
      <w:tblPr>
        <w:tblW w:w="0" w:type="auto"/>
        <w:jc w:val="center"/>
        <w:tblCellMar>
          <w:left w:w="0" w:type="dxa"/>
          <w:right w:w="0" w:type="dxa"/>
        </w:tblCellMar>
        <w:tblLook w:val="04A0" w:firstRow="1" w:lastRow="0" w:firstColumn="1" w:lastColumn="0" w:noHBand="0" w:noVBand="1"/>
      </w:tblPr>
      <w:tblGrid>
        <w:gridCol w:w="725"/>
        <w:gridCol w:w="2885"/>
        <w:gridCol w:w="1440"/>
        <w:gridCol w:w="1920"/>
        <w:gridCol w:w="1690"/>
      </w:tblGrid>
      <w:tr w:rsidR="001A14AE" w:rsidRPr="00533F1D" w:rsidTr="001A14AE">
        <w:trPr>
          <w:trHeight w:val="1008"/>
          <w:jc w:val="center"/>
        </w:trPr>
        <w:tc>
          <w:tcPr>
            <w:tcW w:w="7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lastRenderedPageBreak/>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28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 имущества</w:t>
            </w:r>
          </w:p>
        </w:tc>
        <w:tc>
          <w:tcPr>
            <w:tcW w:w="14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Балансовая стоимость (тыс. рублей)</w:t>
            </w:r>
          </w:p>
        </w:tc>
        <w:tc>
          <w:tcPr>
            <w:tcW w:w="19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Доходы, полученные от продажи имущества (тыс. рублей)</w:t>
            </w:r>
          </w:p>
        </w:tc>
        <w:tc>
          <w:tcPr>
            <w:tcW w:w="169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9A1C0B">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перечислено в </w:t>
            </w:r>
            <w:r w:rsidR="009A1C0B">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 (тыс. рублей)</w:t>
            </w:r>
          </w:p>
        </w:tc>
      </w:tr>
      <w:tr w:rsidR="001A14AE" w:rsidRPr="00533F1D" w:rsidTr="001A14AE">
        <w:trPr>
          <w:trHeight w:val="292"/>
          <w:jc w:val="center"/>
        </w:trPr>
        <w:tc>
          <w:tcPr>
            <w:tcW w:w="7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28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4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9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69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r>
    </w:tbl>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долгосрочных финансовых вложений</w:t>
      </w:r>
    </w:p>
    <w:tbl>
      <w:tblPr>
        <w:tblW w:w="0" w:type="auto"/>
        <w:jc w:val="center"/>
        <w:tblCellMar>
          <w:left w:w="0" w:type="dxa"/>
          <w:right w:w="0" w:type="dxa"/>
        </w:tblCellMar>
        <w:tblLook w:val="04A0" w:firstRow="1" w:lastRow="0" w:firstColumn="1" w:lastColumn="0" w:noHBand="0" w:noVBand="1"/>
      </w:tblPr>
      <w:tblGrid>
        <w:gridCol w:w="485"/>
        <w:gridCol w:w="2165"/>
        <w:gridCol w:w="2040"/>
        <w:gridCol w:w="3970"/>
      </w:tblGrid>
      <w:tr w:rsidR="001A14AE" w:rsidRPr="00533F1D" w:rsidTr="001A14AE">
        <w:trPr>
          <w:trHeight w:val="1190"/>
          <w:jc w:val="center"/>
        </w:trPr>
        <w:tc>
          <w:tcPr>
            <w:tcW w:w="4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N</w:t>
            </w:r>
          </w:p>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21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Наименование юридических лиц, учрежденных со </w:t>
            </w:r>
            <w:hyperlink r:id="rId17" w:tooltip="Взнос" w:history="1">
              <w:r w:rsidRPr="00533F1D">
                <w:rPr>
                  <w:rFonts w:ascii="Times New Roman" w:eastAsia="Times New Roman" w:hAnsi="Times New Roman" w:cs="Times New Roman"/>
                  <w:color w:val="000000" w:themeColor="text1"/>
                  <w:sz w:val="20"/>
                  <w:szCs w:val="20"/>
                  <w:lang w:eastAsia="ru-RU"/>
                </w:rPr>
                <w:t>взносом</w:t>
              </w:r>
            </w:hyperlink>
            <w:r w:rsidRPr="00533F1D">
              <w:rPr>
                <w:rFonts w:ascii="Times New Roman" w:eastAsia="Times New Roman" w:hAnsi="Times New Roman" w:cs="Times New Roman"/>
                <w:color w:val="000000" w:themeColor="text1"/>
                <w:sz w:val="20"/>
                <w:szCs w:val="20"/>
                <w:lang w:eastAsia="ru-RU"/>
              </w:rPr>
              <w:t xml:space="preserve"> предприятия</w:t>
            </w:r>
          </w:p>
        </w:tc>
        <w:tc>
          <w:tcPr>
            <w:tcW w:w="20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Величина взноса организации в уставный капитал (тыс. рублей)</w:t>
            </w:r>
          </w:p>
        </w:tc>
        <w:tc>
          <w:tcPr>
            <w:tcW w:w="39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Величина отчислений от чистой прибыли (дивидендов), полученных предприятием в отчетном периоде от юридических лиц, учрежденных со взносом предприятия (тыс. рублей)</w:t>
            </w:r>
          </w:p>
        </w:tc>
      </w:tr>
      <w:tr w:rsidR="001A14AE" w:rsidRPr="00533F1D" w:rsidTr="001A14AE">
        <w:trPr>
          <w:trHeight w:val="277"/>
          <w:jc w:val="center"/>
        </w:trPr>
        <w:tc>
          <w:tcPr>
            <w:tcW w:w="4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21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20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39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538B5" w:rsidRPr="00533F1D" w:rsidRDefault="005538B5"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r>
    </w:tbl>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сметы расходов по фондам потребления и накопления (смета расходования чистой прибыли);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задолженности перед бюджетами всех уровней и во внебюджетные фонды;</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справка о задолженности перед </w:t>
      </w:r>
      <w:r w:rsidR="001A14AE">
        <w:rPr>
          <w:rFonts w:ascii="Times New Roman" w:eastAsia="Times New Roman" w:hAnsi="Times New Roman" w:cs="Times New Roman"/>
          <w:color w:val="000000" w:themeColor="text1"/>
          <w:sz w:val="28"/>
          <w:szCs w:val="28"/>
          <w:lang w:eastAsia="ru-RU"/>
        </w:rPr>
        <w:t>местным</w:t>
      </w:r>
      <w:r w:rsidRPr="00533F1D">
        <w:rPr>
          <w:rFonts w:ascii="Times New Roman" w:eastAsia="Times New Roman" w:hAnsi="Times New Roman" w:cs="Times New Roman"/>
          <w:color w:val="000000" w:themeColor="text1"/>
          <w:sz w:val="28"/>
          <w:szCs w:val="28"/>
          <w:lang w:eastAsia="ru-RU"/>
        </w:rPr>
        <w:t xml:space="preserve"> бюджетом по отчислениям от чистой прибыли.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На данном этапе необходимо проверить соблюдение порядка формирования уставного капитала </w:t>
      </w:r>
      <w:r w:rsidR="001A14AE">
        <w:rPr>
          <w:rFonts w:ascii="Times New Roman" w:eastAsia="Times New Roman" w:hAnsi="Times New Roman" w:cs="Times New Roman"/>
          <w:sz w:val="28"/>
          <w:szCs w:val="28"/>
          <w:lang w:eastAsia="ru-RU"/>
        </w:rPr>
        <w:t>муниципальных</w:t>
      </w:r>
      <w:r w:rsidRPr="00533F1D">
        <w:rPr>
          <w:rFonts w:ascii="Times New Roman" w:eastAsia="Times New Roman" w:hAnsi="Times New Roman" w:cs="Times New Roman"/>
          <w:color w:val="000000" w:themeColor="text1"/>
          <w:sz w:val="28"/>
          <w:szCs w:val="28"/>
          <w:lang w:eastAsia="ru-RU"/>
        </w:rPr>
        <w:t xml:space="preserve"> </w:t>
      </w:r>
      <w:hyperlink r:id="rId18" w:tooltip="Унитарные предприятия" w:history="1">
        <w:r w:rsidRPr="00533F1D">
          <w:rPr>
            <w:rFonts w:ascii="Times New Roman" w:eastAsia="Times New Roman" w:hAnsi="Times New Roman" w:cs="Times New Roman"/>
            <w:color w:val="000000" w:themeColor="text1"/>
            <w:sz w:val="28"/>
            <w:szCs w:val="28"/>
            <w:lang w:eastAsia="ru-RU"/>
          </w:rPr>
          <w:t>унитарных предприятий</w:t>
        </w:r>
      </w:hyperlink>
      <w:r w:rsidRPr="00533F1D">
        <w:rPr>
          <w:rFonts w:ascii="Times New Roman" w:eastAsia="Times New Roman" w:hAnsi="Times New Roman" w:cs="Times New Roman"/>
          <w:color w:val="000000" w:themeColor="text1"/>
          <w:sz w:val="28"/>
          <w:szCs w:val="28"/>
          <w:lang w:eastAsia="ru-RU"/>
        </w:rPr>
        <w:t>, порядка наделения предприятий имуществом и оформления пакета документов, необходимого для передачи имущества.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Проверить порядок отражения в учете формирования имущества государственных унитарных предприятий, исходя из того, что имущество предприятий учитывается на балансе по источникам формирования, установленным уставом, к которым относятся: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имущество, переданное на основании договора с комитетом по управлению имуществом </w:t>
      </w:r>
      <w:hyperlink r:id="rId19" w:tooltip="Тамбовская обл." w:history="1">
        <w:r w:rsidR="001A14AE">
          <w:rPr>
            <w:rFonts w:ascii="Times New Roman" w:eastAsia="Times New Roman" w:hAnsi="Times New Roman" w:cs="Times New Roman"/>
            <w:color w:val="000000" w:themeColor="text1"/>
            <w:sz w:val="28"/>
            <w:szCs w:val="28"/>
            <w:lang w:eastAsia="ru-RU"/>
          </w:rPr>
          <w:t>Веневского</w:t>
        </w:r>
      </w:hyperlink>
      <w:r w:rsidR="001A14AE">
        <w:rPr>
          <w:rFonts w:ascii="Times New Roman" w:eastAsia="Times New Roman" w:hAnsi="Times New Roman" w:cs="Times New Roman"/>
          <w:color w:val="000000" w:themeColor="text1"/>
          <w:sz w:val="28"/>
          <w:szCs w:val="28"/>
          <w:lang w:eastAsia="ru-RU"/>
        </w:rPr>
        <w:t xml:space="preserve"> района</w:t>
      </w:r>
      <w:r w:rsidRPr="00533F1D">
        <w:rPr>
          <w:rFonts w:ascii="Times New Roman" w:eastAsia="Times New Roman" w:hAnsi="Times New Roman" w:cs="Times New Roman"/>
          <w:color w:val="000000" w:themeColor="text1"/>
          <w:sz w:val="28"/>
          <w:szCs w:val="28"/>
          <w:lang w:eastAsia="ru-RU"/>
        </w:rPr>
        <w:t xml:space="preserve"> (комитетами имущественных отношений </w:t>
      </w:r>
      <w:hyperlink r:id="rId20" w:tooltip="Органы местного самоуправления" w:history="1">
        <w:r w:rsidRPr="00533F1D">
          <w:rPr>
            <w:rFonts w:ascii="Times New Roman" w:eastAsia="Times New Roman" w:hAnsi="Times New Roman" w:cs="Times New Roman"/>
            <w:color w:val="000000" w:themeColor="text1"/>
            <w:sz w:val="28"/>
            <w:szCs w:val="28"/>
            <w:lang w:eastAsia="ru-RU"/>
          </w:rPr>
          <w:t>органов местного самоуправления</w:t>
        </w:r>
      </w:hyperlink>
      <w:r w:rsidRPr="00533F1D">
        <w:rPr>
          <w:rFonts w:ascii="Times New Roman" w:eastAsia="Times New Roman" w:hAnsi="Times New Roman" w:cs="Times New Roman"/>
          <w:color w:val="000000" w:themeColor="text1"/>
          <w:sz w:val="28"/>
          <w:szCs w:val="28"/>
          <w:lang w:eastAsia="ru-RU"/>
        </w:rPr>
        <w:t>);</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имущество, приобретенное предприятиями за счет прибыли, полученной в результате коммерческой деятельности и остающееся в распоряжении предприятия;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имущество, приобретенное предприятиями за счет заемных средств, в том числе кредитов банков и других кредитных организаций;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имущество, приобретенное или созданное за счет средств, полученных предприятиями из бюджета на безвозмездной основе на капитальные вложения;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средства, полученные предприятиями в виде бюджетных кредитов и заимствований, с соблюдением обязательного порядка регистрации их в финансовом органе и представлением в органы, исполняющие бюджет отчета об использовании бюджетного кредита;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доходы, поступающие от участия предприятий в уставных капиталах других организаций.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Следует также проверить факты сделок, заключение которых не может осуществляться без согласия уполномоченного органа, а также факты самостоятельного распоряжения имуществом, переданным в хозяйственное </w:t>
      </w:r>
      <w:r w:rsidRPr="00533F1D">
        <w:rPr>
          <w:rFonts w:ascii="Times New Roman" w:eastAsia="Times New Roman" w:hAnsi="Times New Roman" w:cs="Times New Roman"/>
          <w:color w:val="000000" w:themeColor="text1"/>
          <w:sz w:val="28"/>
          <w:szCs w:val="28"/>
          <w:lang w:eastAsia="ru-RU"/>
        </w:rPr>
        <w:lastRenderedPageBreak/>
        <w:t xml:space="preserve">ведение, оборотными финансовыми средствами, нематериальными активами. Полноту поступления </w:t>
      </w:r>
      <w:hyperlink r:id="rId21" w:tooltip="Арендная плата" w:history="1">
        <w:r w:rsidRPr="00533F1D">
          <w:rPr>
            <w:rFonts w:ascii="Times New Roman" w:eastAsia="Times New Roman" w:hAnsi="Times New Roman" w:cs="Times New Roman"/>
            <w:color w:val="000000" w:themeColor="text1"/>
            <w:sz w:val="28"/>
            <w:szCs w:val="28"/>
            <w:lang w:eastAsia="ru-RU"/>
          </w:rPr>
          <w:t>арендных платежей</w:t>
        </w:r>
      </w:hyperlink>
      <w:r w:rsidRPr="00533F1D">
        <w:rPr>
          <w:rFonts w:ascii="Times New Roman" w:eastAsia="Times New Roman" w:hAnsi="Times New Roman" w:cs="Times New Roman"/>
          <w:color w:val="000000" w:themeColor="text1"/>
          <w:sz w:val="28"/>
          <w:szCs w:val="28"/>
          <w:lang w:eastAsia="ru-RU"/>
        </w:rPr>
        <w:t xml:space="preserve"> от сдачи имущества в аренду с согласия собственника. Осуществление необходимых мер по обеспечению своевременной реконструкции и восстановлению имущества за счет средств унитарного предприятия, ведение в установленном порядке необходимой документации, актов приема-передачи на все действия по передаче, реконструкции, восстановлению и ремонту имущества. Проведение инвентаризации. Списание физически изношенного и морально устаревшего имущества.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4"/>
          <w:szCs w:val="24"/>
          <w:lang w:eastAsia="ru-RU"/>
        </w:rPr>
        <w:t xml:space="preserve">III </w:t>
      </w:r>
      <w:r w:rsidRPr="00533F1D">
        <w:rPr>
          <w:rFonts w:ascii="Times New Roman" w:eastAsia="Times New Roman" w:hAnsi="Times New Roman" w:cs="Times New Roman"/>
          <w:color w:val="000000" w:themeColor="text1"/>
          <w:sz w:val="28"/>
          <w:szCs w:val="28"/>
          <w:lang w:eastAsia="ru-RU"/>
        </w:rPr>
        <w:t>раздел. Проверка соблюдения трудового законодательства.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При проверке трудового законодательства изучаются соответствия размеров и сроков выплат заработной платы </w:t>
      </w:r>
      <w:r w:rsidR="001A14AE" w:rsidRPr="001A14AE">
        <w:rPr>
          <w:rFonts w:ascii="Times New Roman" w:eastAsia="Times New Roman" w:hAnsi="Times New Roman" w:cs="Times New Roman"/>
          <w:color w:val="000000" w:themeColor="text1"/>
          <w:sz w:val="28"/>
          <w:szCs w:val="28"/>
          <w:lang w:eastAsia="ru-RU"/>
        </w:rPr>
        <w:t xml:space="preserve">сотрудников </w:t>
      </w:r>
      <w:r w:rsidR="001A14AE" w:rsidRPr="001A14AE">
        <w:rPr>
          <w:rFonts w:ascii="Times New Roman" w:hAnsi="Times New Roman" w:cs="Times New Roman"/>
          <w:color w:val="000000" w:themeColor="text1"/>
          <w:sz w:val="28"/>
          <w:szCs w:val="28"/>
        </w:rPr>
        <w:t>муниципальных</w:t>
      </w:r>
      <w:r w:rsidRPr="00533F1D">
        <w:rPr>
          <w:rFonts w:ascii="Times New Roman" w:eastAsia="Times New Roman" w:hAnsi="Times New Roman" w:cs="Times New Roman"/>
          <w:color w:val="000000" w:themeColor="text1"/>
          <w:sz w:val="28"/>
          <w:szCs w:val="28"/>
          <w:lang w:eastAsia="ru-RU"/>
        </w:rPr>
        <w:t xml:space="preserve"> </w:t>
      </w:r>
      <w:r w:rsidR="001A14AE">
        <w:rPr>
          <w:rFonts w:ascii="Times New Roman" w:eastAsia="Times New Roman" w:hAnsi="Times New Roman" w:cs="Times New Roman"/>
          <w:color w:val="000000" w:themeColor="text1"/>
          <w:sz w:val="28"/>
          <w:szCs w:val="28"/>
          <w:lang w:eastAsia="ru-RU"/>
        </w:rPr>
        <w:t>Веневского района</w:t>
      </w:r>
      <w:r w:rsidRPr="00533F1D">
        <w:rPr>
          <w:rFonts w:ascii="Times New Roman" w:eastAsia="Times New Roman" w:hAnsi="Times New Roman" w:cs="Times New Roman"/>
          <w:color w:val="000000" w:themeColor="text1"/>
          <w:sz w:val="28"/>
          <w:szCs w:val="28"/>
          <w:lang w:eastAsia="ru-RU"/>
        </w:rPr>
        <w:t xml:space="preserve">, включая руководство предприятий, размерам и срокам выплат, установленных </w:t>
      </w:r>
      <w:hyperlink r:id="rId22" w:tooltip="Трудовые контракты" w:history="1">
        <w:r w:rsidRPr="00533F1D">
          <w:rPr>
            <w:rFonts w:ascii="Times New Roman" w:eastAsia="Times New Roman" w:hAnsi="Times New Roman" w:cs="Times New Roman"/>
            <w:color w:val="000000" w:themeColor="text1"/>
            <w:sz w:val="28"/>
            <w:szCs w:val="28"/>
            <w:lang w:eastAsia="ru-RU"/>
          </w:rPr>
          <w:t>трудовыми контрактами</w:t>
        </w:r>
      </w:hyperlink>
      <w:r w:rsidRPr="00533F1D">
        <w:rPr>
          <w:rFonts w:ascii="Times New Roman" w:eastAsia="Times New Roman" w:hAnsi="Times New Roman" w:cs="Times New Roman"/>
          <w:color w:val="000000" w:themeColor="text1"/>
          <w:sz w:val="28"/>
          <w:szCs w:val="28"/>
          <w:lang w:eastAsia="ru-RU"/>
        </w:rPr>
        <w:t xml:space="preserve"> (договорами).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Документы необходимые при проверке:</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справка о средней численности персонала;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штатное расписание;</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регистры </w:t>
      </w:r>
      <w:hyperlink r:id="rId23" w:tooltip="Бухгалтерский учет" w:history="1">
        <w:r w:rsidRPr="00533F1D">
          <w:rPr>
            <w:rFonts w:ascii="Times New Roman" w:eastAsia="Times New Roman" w:hAnsi="Times New Roman" w:cs="Times New Roman"/>
            <w:color w:val="000000" w:themeColor="text1"/>
            <w:sz w:val="28"/>
            <w:szCs w:val="28"/>
            <w:lang w:eastAsia="ru-RU"/>
          </w:rPr>
          <w:t>бухгалтерского учета</w:t>
        </w:r>
      </w:hyperlink>
      <w:r w:rsidRPr="00533F1D">
        <w:rPr>
          <w:rFonts w:ascii="Times New Roman" w:eastAsia="Times New Roman" w:hAnsi="Times New Roman" w:cs="Times New Roman"/>
          <w:color w:val="000000" w:themeColor="text1"/>
          <w:sz w:val="28"/>
          <w:szCs w:val="28"/>
          <w:lang w:eastAsia="ru-RU"/>
        </w:rPr>
        <w:t xml:space="preserve"> о начислении заработной платы и различных выплат персоналу;</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контракт с руководителем;</w:t>
      </w:r>
    </w:p>
    <w:p w:rsidR="005538B5" w:rsidRPr="00533F1D" w:rsidRDefault="006E202C"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hyperlink r:id="rId24" w:tooltip="Трудовые договора" w:history="1">
        <w:r w:rsidR="005538B5" w:rsidRPr="00533F1D">
          <w:rPr>
            <w:rFonts w:ascii="Times New Roman" w:eastAsia="Times New Roman" w:hAnsi="Times New Roman" w:cs="Times New Roman"/>
            <w:color w:val="000000" w:themeColor="text1"/>
            <w:sz w:val="28"/>
            <w:szCs w:val="28"/>
            <w:lang w:eastAsia="ru-RU"/>
          </w:rPr>
          <w:t>трудовые договоры</w:t>
        </w:r>
      </w:hyperlink>
      <w:r w:rsidR="005538B5" w:rsidRPr="00533F1D">
        <w:rPr>
          <w:rFonts w:ascii="Times New Roman" w:eastAsia="Times New Roman" w:hAnsi="Times New Roman" w:cs="Times New Roman"/>
          <w:color w:val="000000" w:themeColor="text1"/>
          <w:sz w:val="28"/>
          <w:szCs w:val="28"/>
          <w:lang w:eastAsia="ru-RU"/>
        </w:rPr>
        <w:t xml:space="preserve"> с персоналом;</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положение об </w:t>
      </w:r>
      <w:hyperlink r:id="rId25" w:tooltip="Оплата труда" w:history="1">
        <w:r w:rsidRPr="00533F1D">
          <w:rPr>
            <w:rFonts w:ascii="Times New Roman" w:eastAsia="Times New Roman" w:hAnsi="Times New Roman" w:cs="Times New Roman"/>
            <w:color w:val="000000" w:themeColor="text1"/>
            <w:sz w:val="28"/>
            <w:szCs w:val="28"/>
            <w:lang w:eastAsia="ru-RU"/>
          </w:rPr>
          <w:t>оплате труда</w:t>
        </w:r>
      </w:hyperlink>
      <w:r w:rsidRPr="00533F1D">
        <w:rPr>
          <w:rFonts w:ascii="Times New Roman" w:eastAsia="Times New Roman" w:hAnsi="Times New Roman" w:cs="Times New Roman"/>
          <w:color w:val="000000" w:themeColor="text1"/>
          <w:sz w:val="28"/>
          <w:szCs w:val="28"/>
          <w:lang w:eastAsia="ru-RU"/>
        </w:rPr>
        <w:t>;</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положение о премировании.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 проверке трудовых отношений проверяется соблюдение финансовой дисциплины, а именно:</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соответствие </w:t>
      </w:r>
      <w:hyperlink r:id="rId26" w:tooltip="Ведомость" w:history="1">
        <w:r w:rsidRPr="00533F1D">
          <w:rPr>
            <w:rFonts w:ascii="Times New Roman" w:eastAsia="Times New Roman" w:hAnsi="Times New Roman" w:cs="Times New Roman"/>
            <w:color w:val="000000" w:themeColor="text1"/>
            <w:sz w:val="28"/>
            <w:szCs w:val="28"/>
            <w:lang w:eastAsia="ru-RU"/>
          </w:rPr>
          <w:t>ведомостей</w:t>
        </w:r>
      </w:hyperlink>
      <w:r w:rsidRPr="00533F1D">
        <w:rPr>
          <w:rFonts w:ascii="Times New Roman" w:eastAsia="Times New Roman" w:hAnsi="Times New Roman" w:cs="Times New Roman"/>
          <w:color w:val="000000" w:themeColor="text1"/>
          <w:sz w:val="28"/>
          <w:szCs w:val="28"/>
          <w:lang w:eastAsia="ru-RU"/>
        </w:rPr>
        <w:t xml:space="preserve"> на выплату заработной платы штатным расписаниям и данным табелей учета рабочего времени;</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штатной дисциплины;</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установления и выплаты тарифных разрядов и должностных окладов работникам, установления и выплаты увеличений (повышений) тарифных разрядов и должностных окладов, доплат и надбавок к заработной плате;</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своевременность выплаты заработной платы работникам с учетом выделенных бюджетных средств на эти цели (собственных средств предприятия), обеспечение строго целевого использования денежных средств, выделенных на заработную плату, своевременность и полноту расчетов с уволенными работниками;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итогов, выведенных в ведомостях на выплату заработной платы;</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фактов двойных выплат заработной платы (в этих целях дополнительные ведомости на выплату заработной платы сверяются с основными ведомостями за соответствующий месяц);</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 xml:space="preserve">правильность взимания установленных налогов, </w:t>
      </w:r>
      <w:hyperlink r:id="rId27" w:tooltip="Алименты" w:history="1">
        <w:r w:rsidRPr="00533F1D">
          <w:rPr>
            <w:rFonts w:ascii="Times New Roman" w:eastAsia="Times New Roman" w:hAnsi="Times New Roman" w:cs="Times New Roman"/>
            <w:color w:val="000000" w:themeColor="text1"/>
            <w:sz w:val="28"/>
            <w:szCs w:val="28"/>
            <w:lang w:eastAsia="ru-RU"/>
          </w:rPr>
          <w:t>алиментов</w:t>
        </w:r>
      </w:hyperlink>
      <w:r w:rsidRPr="00533F1D">
        <w:rPr>
          <w:rFonts w:ascii="Times New Roman" w:eastAsia="Times New Roman" w:hAnsi="Times New Roman" w:cs="Times New Roman"/>
          <w:color w:val="000000" w:themeColor="text1"/>
          <w:sz w:val="28"/>
          <w:szCs w:val="28"/>
          <w:lang w:eastAsia="ru-RU"/>
        </w:rPr>
        <w:t>, других установленных законодательством сумм; законность предоставления льгот по налогам и другим платежам;</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правильность составления тарификационных списков на </w:t>
      </w:r>
      <w:hyperlink r:id="rId28" w:tooltip="Преподавательские составы" w:history="1">
        <w:r w:rsidRPr="00533F1D">
          <w:rPr>
            <w:rFonts w:ascii="Times New Roman" w:eastAsia="Times New Roman" w:hAnsi="Times New Roman" w:cs="Times New Roman"/>
            <w:color w:val="000000" w:themeColor="text1"/>
            <w:sz w:val="28"/>
            <w:szCs w:val="28"/>
            <w:lang w:eastAsia="ru-RU"/>
          </w:rPr>
          <w:t>преподавательский состав</w:t>
        </w:r>
      </w:hyperlink>
      <w:r w:rsidRPr="00533F1D">
        <w:rPr>
          <w:rFonts w:ascii="Times New Roman" w:eastAsia="Times New Roman" w:hAnsi="Times New Roman" w:cs="Times New Roman"/>
          <w:color w:val="000000" w:themeColor="text1"/>
          <w:sz w:val="28"/>
          <w:szCs w:val="28"/>
          <w:lang w:eastAsia="ru-RU"/>
        </w:rPr>
        <w:t xml:space="preserve"> и медицинских работников (проверяется по имеющимся в личных делах приказам о назначении на должность, трудовой книжке, копии диплома об окончании учебного заведения, справкам и другим документам);</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соответствие установленных (присвоенных) разрядов оплаты труда (должностных окладов) работникам квалификационным требованиям, объемным и другим показателям; своевременность и правильность проведения аттестации руководителей и специалистов, присвоения квалификационных разрядов рабочим;</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утвержденного установленным порядком годового фонда заработной платы; правильность включения в фонд заработной платы размеров тарифных ставок (должностных окладов), в том числе по вакантным должностям, повышений (увеличений), сумм надбавок и доплат к тарифным ставкам, районных коэффициентов и других установленных выплат; своевременность и правильность корректировки в течение года утвержденного фонда заработной платы; законность использования экономии по фонду заработной платы; установление доплат за фактическое совмещение профессий (должностей) и другие предусмотренные выплаты за счет экономии фонда заработной платы; наличие перерасходов фонда заработной платы за истекший год, причины и установление виновных лиц;</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утвержденного руководителем организации фонда материального стимулирования и правильность расчета; наличие разработанного и утвержденного коллективного договора (соглашения), положения об оплате труда или положения о премировании работников; организация материального стимулирования работников (направления использования фонда материального стимулирования, соблюдение показателей и условий выплаты премий, надбавок стимулирующего характера и материальной помощи); правильность использования экономии фонда материальной помощи, полученной по вакантным должностям; организация учета использования и списания сумм из фонда материального стимулирования;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правильность оформления и своевременность представления в </w:t>
      </w:r>
      <w:hyperlink r:id="rId29" w:tooltip="Бухгалтерия" w:history="1">
        <w:r w:rsidRPr="00533F1D">
          <w:rPr>
            <w:rFonts w:ascii="Times New Roman" w:eastAsia="Times New Roman" w:hAnsi="Times New Roman" w:cs="Times New Roman"/>
            <w:color w:val="000000" w:themeColor="text1"/>
            <w:sz w:val="28"/>
            <w:szCs w:val="28"/>
            <w:lang w:eastAsia="ru-RU"/>
          </w:rPr>
          <w:t>бухгалтерию</w:t>
        </w:r>
      </w:hyperlink>
      <w:r w:rsidRPr="00533F1D">
        <w:rPr>
          <w:rFonts w:ascii="Times New Roman" w:eastAsia="Times New Roman" w:hAnsi="Times New Roman" w:cs="Times New Roman"/>
          <w:color w:val="000000" w:themeColor="text1"/>
          <w:sz w:val="28"/>
          <w:szCs w:val="28"/>
          <w:lang w:eastAsia="ru-RU"/>
        </w:rPr>
        <w:t xml:space="preserve"> табелей учета рабочего времени работников; наличие трудовых книжек работников и их соответствие лицам, числящимся в ведомостях на выплату заработной платы; своевременность внесения в трудовые книжки изменений и дополнений, касающихся трудовой деятельности работников;</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правильность приема, оформления и оплаты фактически </w:t>
      </w:r>
      <w:hyperlink r:id="rId30" w:tooltip="Выполнение работ" w:history="1">
        <w:r w:rsidRPr="00533F1D">
          <w:rPr>
            <w:rFonts w:ascii="Times New Roman" w:eastAsia="Times New Roman" w:hAnsi="Times New Roman" w:cs="Times New Roman"/>
            <w:color w:val="000000" w:themeColor="text1"/>
            <w:sz w:val="28"/>
            <w:szCs w:val="28"/>
            <w:lang w:eastAsia="ru-RU"/>
          </w:rPr>
          <w:t>выполненных работ</w:t>
        </w:r>
      </w:hyperlink>
      <w:r w:rsidRPr="00533F1D">
        <w:rPr>
          <w:rFonts w:ascii="Times New Roman" w:eastAsia="Times New Roman" w:hAnsi="Times New Roman" w:cs="Times New Roman"/>
          <w:color w:val="000000" w:themeColor="text1"/>
          <w:sz w:val="28"/>
          <w:szCs w:val="28"/>
          <w:lang w:eastAsia="ru-RU"/>
        </w:rPr>
        <w:t xml:space="preserve"> на условиях совместительства, при совмещении профессий и временном заместительстве;</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законность применения и оплаты сверхурочных работ, правильность выплат за работу в праздничные дни, за ночное дежурство и среднего заработка за период отпусков или компенсации за отпуск, а также выходного пособия при увольнении работников; правильность определения стажа работы работников и наличие протоколов комиссии по его установлению;</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наличие и законность разработанных и утвержденных </w:t>
      </w:r>
      <w:hyperlink r:id="rId31" w:tooltip="Коллективные договора" w:history="1">
        <w:r w:rsidRPr="00533F1D">
          <w:rPr>
            <w:rFonts w:ascii="Times New Roman" w:eastAsia="Times New Roman" w:hAnsi="Times New Roman" w:cs="Times New Roman"/>
            <w:color w:val="000000" w:themeColor="text1"/>
            <w:sz w:val="28"/>
            <w:szCs w:val="28"/>
            <w:lang w:eastAsia="ru-RU"/>
          </w:rPr>
          <w:t>коллективным договором</w:t>
        </w:r>
      </w:hyperlink>
      <w:r w:rsidRPr="00533F1D">
        <w:rPr>
          <w:rFonts w:ascii="Times New Roman" w:eastAsia="Times New Roman" w:hAnsi="Times New Roman" w:cs="Times New Roman"/>
          <w:color w:val="000000" w:themeColor="text1"/>
          <w:sz w:val="28"/>
          <w:szCs w:val="28"/>
          <w:lang w:eastAsia="ru-RU"/>
        </w:rPr>
        <w:t xml:space="preserve"> перечней и списков на предоставление работникам установленных действующим законодательством льгот и компенсаций;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сумма переплат и неположенных выплат определяется с учетом начислений, установленных отчислений в соответствующие фонды и за вычетом начисленной суммы налогов на доходы физических лиц.</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A14AE">
        <w:rPr>
          <w:rFonts w:ascii="Times New Roman" w:eastAsia="Times New Roman" w:hAnsi="Times New Roman" w:cs="Times New Roman"/>
          <w:color w:val="000000" w:themeColor="text1"/>
          <w:sz w:val="28"/>
          <w:szCs w:val="28"/>
          <w:lang w:val="en-US" w:eastAsia="ru-RU"/>
        </w:rPr>
        <w:t>IV</w:t>
      </w:r>
      <w:r w:rsidRPr="001A14AE">
        <w:rPr>
          <w:rFonts w:ascii="Times New Roman" w:eastAsia="Times New Roman" w:hAnsi="Times New Roman" w:cs="Times New Roman"/>
          <w:color w:val="000000" w:themeColor="text1"/>
          <w:sz w:val="28"/>
          <w:szCs w:val="28"/>
          <w:lang w:eastAsia="ru-RU"/>
        </w:rPr>
        <w:t xml:space="preserve"> раздел.</w:t>
      </w:r>
      <w:r w:rsidRPr="00533F1D">
        <w:rPr>
          <w:rFonts w:ascii="Times New Roman" w:eastAsia="Times New Roman" w:hAnsi="Times New Roman" w:cs="Times New Roman"/>
          <w:color w:val="000000" w:themeColor="text1"/>
          <w:sz w:val="28"/>
          <w:szCs w:val="28"/>
          <w:lang w:eastAsia="ru-RU"/>
        </w:rPr>
        <w:t xml:space="preserve"> Оценка финансового состояния предприятий.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Документы, рекомендуемые для анализа: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годовая бухгалтерская отчетность (за проверяемый период):</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№1 «Бухгалтерский баланс»;</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№2 «Отчет о прибылях и убытках»;</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№3 «Отчет об изменениях капитала»;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№4 «Отчет о движении денежных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№5 «Приложение к бухгалтерскому балансу»;</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«Расшифровка дебиторской и кредиторской задолженности» (утверждена приказом Министерства финансов Российской Федерации от 01.01.01 г. №19н);</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№5-з «Сведения о затратах на производство и реализацию продукции (работ, услуг)»;</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форма №3-ф «Сведения о просроченной задолженности по заработной плате»;</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промежуточная (квартальная, полугодовая, за 9 месяцев) бухгалтерская отчетность;</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 </w:t>
      </w:r>
      <w:hyperlink r:id="rId32" w:tooltip="Пояснительные записки" w:history="1">
        <w:r w:rsidRPr="00533F1D">
          <w:rPr>
            <w:rFonts w:ascii="Times New Roman" w:eastAsia="Times New Roman" w:hAnsi="Times New Roman" w:cs="Times New Roman"/>
            <w:color w:val="000000" w:themeColor="text1"/>
            <w:sz w:val="28"/>
            <w:szCs w:val="28"/>
            <w:lang w:eastAsia="ru-RU"/>
          </w:rPr>
          <w:t>пояснительная записка</w:t>
        </w:r>
      </w:hyperlink>
      <w:r w:rsidRPr="00533F1D">
        <w:rPr>
          <w:rFonts w:ascii="Times New Roman" w:eastAsia="Times New Roman" w:hAnsi="Times New Roman" w:cs="Times New Roman"/>
          <w:color w:val="000000" w:themeColor="text1"/>
          <w:sz w:val="28"/>
          <w:szCs w:val="28"/>
          <w:lang w:eastAsia="ru-RU"/>
        </w:rPr>
        <w:t xml:space="preserve"> к годовой бухгалтерской отчетности;</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аналитическая таблица цен реализации основной производимой продукции (представляется промышленными предприятиями)</w:t>
      </w:r>
    </w:p>
    <w:tbl>
      <w:tblPr>
        <w:tblW w:w="0" w:type="auto"/>
        <w:jc w:val="center"/>
        <w:tblCellMar>
          <w:left w:w="0" w:type="dxa"/>
          <w:right w:w="0" w:type="dxa"/>
        </w:tblCellMar>
        <w:tblLook w:val="04A0" w:firstRow="1" w:lastRow="0" w:firstColumn="1" w:lastColumn="0" w:noHBand="0" w:noVBand="1"/>
      </w:tblPr>
      <w:tblGrid>
        <w:gridCol w:w="992"/>
        <w:gridCol w:w="1597"/>
        <w:gridCol w:w="1193"/>
        <w:gridCol w:w="2106"/>
        <w:gridCol w:w="1757"/>
      </w:tblGrid>
      <w:tr w:rsidR="001A14AE" w:rsidRPr="00533F1D" w:rsidTr="001A14AE">
        <w:trPr>
          <w:trHeight w:val="533"/>
          <w:jc w:val="center"/>
        </w:trPr>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п/п</w:t>
            </w:r>
          </w:p>
        </w:tc>
        <w:tc>
          <w:tcPr>
            <w:tcW w:w="159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изделия</w:t>
            </w:r>
          </w:p>
        </w:tc>
        <w:tc>
          <w:tcPr>
            <w:tcW w:w="1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Цена</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реализации</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(рублей)</w:t>
            </w:r>
          </w:p>
        </w:tc>
        <w:tc>
          <w:tcPr>
            <w:tcW w:w="2106"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Нормативная себестоимость (рублей)</w:t>
            </w:r>
          </w:p>
        </w:tc>
        <w:tc>
          <w:tcPr>
            <w:tcW w:w="17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Отклонение (+, -)</w:t>
            </w:r>
          </w:p>
        </w:tc>
      </w:tr>
      <w:tr w:rsidR="001A14AE" w:rsidRPr="00533F1D" w:rsidTr="001A14AE">
        <w:trPr>
          <w:trHeight w:val="463"/>
          <w:jc w:val="center"/>
        </w:trPr>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всего</w:t>
            </w:r>
          </w:p>
        </w:tc>
        <w:tc>
          <w:tcPr>
            <w:tcW w:w="159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 т. ч. прямых затрат</w:t>
            </w:r>
          </w:p>
        </w:tc>
        <w:tc>
          <w:tcPr>
            <w:tcW w:w="1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гр. З - гр. 4</w:t>
            </w:r>
          </w:p>
        </w:tc>
        <w:tc>
          <w:tcPr>
            <w:tcW w:w="2106"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гр. З - гр. 5</w:t>
            </w:r>
          </w:p>
        </w:tc>
        <w:tc>
          <w:tcPr>
            <w:tcW w:w="1757" w:type="dxa"/>
            <w:tcBorders>
              <w:top w:val="single" w:sz="4" w:space="0" w:color="auto"/>
              <w:left w:val="single" w:sz="4" w:space="0" w:color="auto"/>
              <w:bottom w:val="single" w:sz="4" w:space="0" w:color="auto"/>
              <w:right w:val="single" w:sz="4" w:space="0" w:color="auto"/>
            </w:tcBorders>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339"/>
          <w:jc w:val="center"/>
        </w:trPr>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159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19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2106"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c>
          <w:tcPr>
            <w:tcW w:w="17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5</w:t>
            </w:r>
          </w:p>
        </w:tc>
      </w:tr>
    </w:tbl>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справка о задолженности перед областным бюджетом по отчислениям от чистой прибыли;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прочих операционных доходов;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прочих операционных расходов;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прочих внереализационных доходов;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расшифровка прочих внереализационных расходов.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 процессе оценки финансового состояния государственных унитарных предприятий следует решать следующие аналитические задачи:</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анализ финансового состояния по данным баланса;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определение характера финансовой устойчивости предприятий;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общая оценка деловой активности предприятий и хозяйственных обществ. </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 анализе социально-экономических показателей деятельности государственных предприятий оцениваются уровень и динамика показателей эффективности использования имущества, показатели бюджетной эффективности, показатели социальной эффективности.</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4"/>
        <w:gridCol w:w="1044"/>
        <w:gridCol w:w="1089"/>
        <w:gridCol w:w="1754"/>
      </w:tblGrid>
      <w:tr w:rsidR="001A14AE" w:rsidRPr="00533F1D" w:rsidTr="001A14AE">
        <w:trPr>
          <w:trHeight w:val="491"/>
          <w:jc w:val="center"/>
        </w:trPr>
        <w:tc>
          <w:tcPr>
            <w:tcW w:w="502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Наименование</w:t>
            </w:r>
          </w:p>
        </w:tc>
        <w:tc>
          <w:tcPr>
            <w:tcW w:w="104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За</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отчетный</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период</w:t>
            </w:r>
          </w:p>
        </w:tc>
        <w:tc>
          <w:tcPr>
            <w:tcW w:w="1089"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За период, предшест</w:t>
            </w:r>
            <w:r w:rsidRPr="00533F1D">
              <w:rPr>
                <w:rFonts w:ascii="Times New Roman" w:eastAsia="Times New Roman" w:hAnsi="Times New Roman" w:cs="Times New Roman"/>
                <w:color w:val="000000" w:themeColor="text1"/>
                <w:sz w:val="20"/>
                <w:szCs w:val="20"/>
                <w:lang w:eastAsia="ru-RU"/>
              </w:rPr>
              <w:softHyphen/>
              <w:t>вующий отчетному</w:t>
            </w:r>
          </w:p>
        </w:tc>
        <w:tc>
          <w:tcPr>
            <w:tcW w:w="175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Отклонение за отчетный период</w:t>
            </w:r>
          </w:p>
        </w:tc>
      </w:tr>
      <w:tr w:rsidR="001A14AE" w:rsidRPr="00533F1D" w:rsidTr="001A14AE">
        <w:trPr>
          <w:trHeight w:val="477"/>
          <w:jc w:val="center"/>
        </w:trPr>
        <w:tc>
          <w:tcPr>
            <w:tcW w:w="502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 абсолютных</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величинах</w:t>
            </w:r>
          </w:p>
        </w:tc>
        <w:tc>
          <w:tcPr>
            <w:tcW w:w="104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темп роста</w:t>
            </w:r>
          </w:p>
        </w:tc>
        <w:tc>
          <w:tcPr>
            <w:tcW w:w="0" w:type="auto"/>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40"/>
          <w:jc w:val="center"/>
        </w:trPr>
        <w:tc>
          <w:tcPr>
            <w:tcW w:w="502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104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w:t>
            </w:r>
          </w:p>
        </w:tc>
        <w:tc>
          <w:tcPr>
            <w:tcW w:w="1089"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w:t>
            </w:r>
          </w:p>
        </w:tc>
        <w:tc>
          <w:tcPr>
            <w:tcW w:w="1754" w:type="dxa"/>
            <w:shd w:val="clear" w:color="auto" w:fill="FFFFFF"/>
            <w:tcMar>
              <w:top w:w="0" w:type="dxa"/>
              <w:left w:w="10" w:type="dxa"/>
              <w:bottom w:w="0" w:type="dxa"/>
              <w:right w:w="10" w:type="dxa"/>
            </w:tcMar>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4</w:t>
            </w:r>
          </w:p>
        </w:tc>
      </w:tr>
      <w:tr w:rsidR="001A14AE" w:rsidRPr="00533F1D" w:rsidTr="001A14AE">
        <w:trPr>
          <w:trHeight w:val="240"/>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 Показатели эффективности использования имущества</w:t>
            </w:r>
          </w:p>
        </w:tc>
        <w:tc>
          <w:tcPr>
            <w:tcW w:w="0" w:type="auto"/>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0" w:type="auto"/>
            <w:vAlign w:val="cente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63"/>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1.1. Чистая прибыль, остающаяся в распоряжении предприятия</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1.2. Среднегодовая стоимость иму</w:t>
            </w:r>
            <w:r w:rsidRPr="00533F1D">
              <w:rPr>
                <w:rFonts w:ascii="Times New Roman" w:eastAsia="Times New Roman" w:hAnsi="Times New Roman" w:cs="Times New Roman"/>
                <w:color w:val="000000" w:themeColor="text1"/>
                <w:sz w:val="20"/>
                <w:szCs w:val="20"/>
                <w:lang w:eastAsia="ru-RU"/>
              </w:rPr>
              <w:softHyphen/>
              <w:t>щества</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40"/>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1.3. Среднегодовая стоимость ка</w:t>
            </w:r>
            <w:r w:rsidRPr="00533F1D">
              <w:rPr>
                <w:rFonts w:ascii="Times New Roman" w:eastAsia="Times New Roman" w:hAnsi="Times New Roman" w:cs="Times New Roman"/>
                <w:color w:val="000000" w:themeColor="text1"/>
                <w:sz w:val="20"/>
                <w:szCs w:val="20"/>
                <w:lang w:eastAsia="ru-RU"/>
              </w:rPr>
              <w:softHyphen/>
              <w:t>питала</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4"/>
                <w:szCs w:val="24"/>
                <w:lang w:eastAsia="ru-RU"/>
              </w:rPr>
              <w:t>2</w:t>
            </w: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4"/>
                <w:szCs w:val="24"/>
                <w:lang w:eastAsia="ru-RU"/>
              </w:rPr>
              <w:t>3</w:t>
            </w: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4"/>
                <w:szCs w:val="24"/>
                <w:lang w:eastAsia="ru-RU"/>
              </w:rPr>
              <w:t>4</w:t>
            </w:r>
          </w:p>
        </w:tc>
      </w:tr>
      <w:tr w:rsidR="001A14AE" w:rsidRPr="00533F1D" w:rsidTr="001A14AE">
        <w:trPr>
          <w:trHeight w:val="22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1.4. Рентабельность активов</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2"/>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1.5. Рентабельность собственного капитала</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64"/>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1.6. Направлено средств на осуще</w:t>
            </w:r>
            <w:r w:rsidRPr="00533F1D">
              <w:rPr>
                <w:rFonts w:ascii="Times New Roman" w:eastAsia="Times New Roman" w:hAnsi="Times New Roman" w:cs="Times New Roman"/>
                <w:color w:val="000000" w:themeColor="text1"/>
                <w:sz w:val="20"/>
                <w:szCs w:val="20"/>
                <w:lang w:eastAsia="ru-RU"/>
              </w:rPr>
              <w:softHyphen/>
              <w:t>ствление капитальных вложений, всего</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77"/>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1.7. в том числе на реконструк</w:t>
            </w:r>
            <w:r w:rsidRPr="00533F1D">
              <w:rPr>
                <w:rFonts w:ascii="Times New Roman" w:eastAsia="Times New Roman" w:hAnsi="Times New Roman" w:cs="Times New Roman"/>
                <w:color w:val="000000" w:themeColor="text1"/>
                <w:sz w:val="20"/>
                <w:szCs w:val="20"/>
                <w:lang w:eastAsia="ru-RU"/>
              </w:rPr>
              <w:softHyphen/>
              <w:t>цию, техническое перевооружение предприятия</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6"/>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1.8. Рентабельность инвестиций</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63"/>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1.9. Коэффициент износа основных средств производственного назна</w:t>
            </w:r>
            <w:r w:rsidRPr="00533F1D">
              <w:rPr>
                <w:rFonts w:ascii="Times New Roman" w:eastAsia="Times New Roman" w:hAnsi="Times New Roman" w:cs="Times New Roman"/>
                <w:color w:val="000000" w:themeColor="text1"/>
                <w:sz w:val="20"/>
                <w:szCs w:val="20"/>
                <w:lang w:eastAsia="ru-RU"/>
              </w:rPr>
              <w:softHyphen/>
              <w:t>чения</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50"/>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1.10. Коэффициент обновления ос</w:t>
            </w:r>
            <w:r w:rsidRPr="00533F1D">
              <w:rPr>
                <w:rFonts w:ascii="Times New Roman" w:eastAsia="Times New Roman" w:hAnsi="Times New Roman" w:cs="Times New Roman"/>
                <w:color w:val="000000" w:themeColor="text1"/>
                <w:sz w:val="20"/>
                <w:szCs w:val="20"/>
                <w:lang w:eastAsia="ru-RU"/>
              </w:rPr>
              <w:softHyphen/>
              <w:t>новных средств производственного назначения</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1.11. Доля активной части основ</w:t>
            </w:r>
            <w:r w:rsidRPr="00533F1D">
              <w:rPr>
                <w:rFonts w:ascii="Times New Roman" w:eastAsia="Times New Roman" w:hAnsi="Times New Roman" w:cs="Times New Roman"/>
                <w:color w:val="000000" w:themeColor="text1"/>
                <w:sz w:val="20"/>
                <w:szCs w:val="20"/>
                <w:lang w:eastAsia="ru-RU"/>
              </w:rPr>
              <w:softHyphen/>
              <w:t>ных средств</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6"/>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 Показатели бюджетной эффективности</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91"/>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2.1. Перечислено налогов и сборов в бюджеты всех уровней&lt;,&gt; всего</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в </w:t>
            </w:r>
            <w:r w:rsidR="009A1C0B">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64"/>
          <w:jc w:val="center"/>
        </w:trPr>
        <w:tc>
          <w:tcPr>
            <w:tcW w:w="5024" w:type="dxa"/>
            <w:shd w:val="clear" w:color="auto" w:fill="FFFFFF"/>
            <w:tcMar>
              <w:top w:w="0" w:type="dxa"/>
              <w:left w:w="10" w:type="dxa"/>
              <w:bottom w:w="0" w:type="dxa"/>
              <w:right w:w="10" w:type="dxa"/>
            </w:tcMar>
            <w:hideMark/>
          </w:tcPr>
          <w:p w:rsidR="001A14AE" w:rsidRPr="00533F1D" w:rsidRDefault="001A14AE" w:rsidP="009A1C0B">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2.2. Часть прибыли, перечисленная в </w:t>
            </w:r>
            <w:r w:rsidR="009A1C0B">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 за период</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672"/>
          <w:jc w:val="center"/>
        </w:trPr>
        <w:tc>
          <w:tcPr>
            <w:tcW w:w="5024" w:type="dxa"/>
            <w:shd w:val="clear" w:color="auto" w:fill="FFFFFF"/>
            <w:tcMar>
              <w:top w:w="0" w:type="dxa"/>
              <w:left w:w="10" w:type="dxa"/>
              <w:bottom w:w="0" w:type="dxa"/>
              <w:right w:w="10" w:type="dxa"/>
            </w:tcMar>
            <w:hideMark/>
          </w:tcPr>
          <w:p w:rsidR="001A14AE" w:rsidRPr="00533F1D" w:rsidRDefault="001A14AE" w:rsidP="009A1C0B">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2.3. Доходы от сдачи в ар</w:t>
            </w:r>
            <w:r w:rsidR="009A1C0B">
              <w:rPr>
                <w:rFonts w:ascii="Times New Roman" w:eastAsia="Times New Roman" w:hAnsi="Times New Roman" w:cs="Times New Roman"/>
                <w:color w:val="000000" w:themeColor="text1"/>
                <w:sz w:val="20"/>
                <w:szCs w:val="20"/>
                <w:lang w:eastAsia="ru-RU"/>
              </w:rPr>
              <w:t>енду имущества, находящегося в муниципальной</w:t>
            </w:r>
            <w:r w:rsidRPr="00533F1D">
              <w:rPr>
                <w:rFonts w:ascii="Times New Roman" w:eastAsia="Times New Roman" w:hAnsi="Times New Roman" w:cs="Times New Roman"/>
                <w:color w:val="000000" w:themeColor="text1"/>
                <w:sz w:val="20"/>
                <w:szCs w:val="20"/>
                <w:lang w:eastAsia="ru-RU"/>
              </w:rPr>
              <w:t xml:space="preserve"> собственности </w:t>
            </w:r>
            <w:r w:rsidR="009A1C0B">
              <w:rPr>
                <w:rFonts w:ascii="Times New Roman" w:eastAsia="Times New Roman" w:hAnsi="Times New Roman" w:cs="Times New Roman"/>
                <w:color w:val="000000" w:themeColor="text1"/>
                <w:sz w:val="20"/>
                <w:szCs w:val="20"/>
                <w:lang w:eastAsia="ru-RU"/>
              </w:rPr>
              <w:t>МО Веневский район</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2"/>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перечислено в </w:t>
            </w:r>
            <w:r w:rsidR="009A1C0B">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49"/>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2.4. Доля платежей в бюджет в вы</w:t>
            </w:r>
            <w:r w:rsidRPr="00533F1D">
              <w:rPr>
                <w:rFonts w:ascii="Times New Roman" w:eastAsia="Times New Roman" w:hAnsi="Times New Roman" w:cs="Times New Roman"/>
                <w:color w:val="000000" w:themeColor="text1"/>
                <w:sz w:val="20"/>
                <w:szCs w:val="20"/>
                <w:lang w:eastAsia="ru-RU"/>
              </w:rPr>
              <w:softHyphen/>
              <w:t>ручке от реализации</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49"/>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2.5. Задолженность по платежам в бюджет, всего</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2"/>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 xml:space="preserve">в том числе в </w:t>
            </w:r>
            <w:r w:rsidR="009A1C0B">
              <w:rPr>
                <w:rFonts w:ascii="Times New Roman" w:eastAsia="Times New Roman" w:hAnsi="Times New Roman" w:cs="Times New Roman"/>
                <w:color w:val="000000" w:themeColor="text1"/>
                <w:sz w:val="20"/>
                <w:szCs w:val="20"/>
                <w:lang w:eastAsia="ru-RU"/>
              </w:rPr>
              <w:t>местный</w:t>
            </w:r>
            <w:r w:rsidRPr="00533F1D">
              <w:rPr>
                <w:rFonts w:ascii="Times New Roman" w:eastAsia="Times New Roman" w:hAnsi="Times New Roman" w:cs="Times New Roman"/>
                <w:color w:val="000000" w:themeColor="text1"/>
                <w:sz w:val="20"/>
                <w:szCs w:val="20"/>
                <w:lang w:eastAsia="ru-RU"/>
              </w:rPr>
              <w:t xml:space="preserve"> бюджет</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2"/>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 Показатели социальной эффективности</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21"/>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3.1. Среднесписочная численность персонала, в том числе</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26"/>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административно-управленческий</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49"/>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промышленно-производственный</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персонал</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78"/>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3.2. Расходы на обучение и повы</w:t>
            </w:r>
            <w:r w:rsidRPr="00533F1D">
              <w:rPr>
                <w:rFonts w:ascii="Times New Roman" w:eastAsia="Times New Roman" w:hAnsi="Times New Roman" w:cs="Times New Roman"/>
                <w:color w:val="000000" w:themeColor="text1"/>
                <w:sz w:val="20"/>
                <w:szCs w:val="20"/>
                <w:lang w:eastAsia="ru-RU"/>
              </w:rPr>
              <w:softHyphen/>
              <w:t>шение квалификации персонала</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35"/>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lastRenderedPageBreak/>
              <w:t>3.3. Размер средней месячной за</w:t>
            </w:r>
            <w:r w:rsidRPr="00533F1D">
              <w:rPr>
                <w:rFonts w:ascii="Times New Roman" w:eastAsia="Times New Roman" w:hAnsi="Times New Roman" w:cs="Times New Roman"/>
                <w:color w:val="000000" w:themeColor="text1"/>
                <w:sz w:val="20"/>
                <w:szCs w:val="20"/>
                <w:lang w:eastAsia="ru-RU"/>
              </w:rPr>
              <w:softHyphen/>
              <w:t>работной платы персонала, в том числе</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1"/>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административно-управленческий</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63"/>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промышленно-производственный</w:t>
            </w:r>
          </w:p>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персонал</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77"/>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3.4. Доля расходов на оплату тру</w:t>
            </w:r>
            <w:r w:rsidRPr="00533F1D">
              <w:rPr>
                <w:rFonts w:ascii="Times New Roman" w:eastAsia="Times New Roman" w:hAnsi="Times New Roman" w:cs="Times New Roman"/>
                <w:color w:val="000000" w:themeColor="text1"/>
                <w:sz w:val="20"/>
                <w:szCs w:val="20"/>
                <w:lang w:eastAsia="ru-RU"/>
              </w:rPr>
              <w:softHyphen/>
              <w:t>да в выручке от реализации про</w:t>
            </w:r>
            <w:r w:rsidRPr="00533F1D">
              <w:rPr>
                <w:rFonts w:ascii="Times New Roman" w:eastAsia="Times New Roman" w:hAnsi="Times New Roman" w:cs="Times New Roman"/>
                <w:color w:val="000000" w:themeColor="text1"/>
                <w:sz w:val="20"/>
                <w:szCs w:val="20"/>
                <w:lang w:eastAsia="ru-RU"/>
              </w:rPr>
              <w:softHyphen/>
              <w:t>дукции, работ, услуг</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449"/>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3.5. Задолженность по выплате за</w:t>
            </w:r>
            <w:r w:rsidRPr="00533F1D">
              <w:rPr>
                <w:rFonts w:ascii="Times New Roman" w:eastAsia="Times New Roman" w:hAnsi="Times New Roman" w:cs="Times New Roman"/>
                <w:color w:val="000000" w:themeColor="text1"/>
                <w:sz w:val="20"/>
                <w:szCs w:val="20"/>
                <w:lang w:eastAsia="ru-RU"/>
              </w:rPr>
              <w:softHyphen/>
              <w:t>работной платы персоналу</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r w:rsidR="001A14AE" w:rsidRPr="00533F1D" w:rsidTr="001A14AE">
        <w:trPr>
          <w:trHeight w:val="211"/>
          <w:jc w:val="center"/>
        </w:trPr>
        <w:tc>
          <w:tcPr>
            <w:tcW w:w="502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0"/>
                <w:szCs w:val="20"/>
                <w:lang w:eastAsia="ru-RU"/>
              </w:rPr>
              <w:t>в том числе просроченная</w:t>
            </w:r>
          </w:p>
        </w:tc>
        <w:tc>
          <w:tcPr>
            <w:tcW w:w="104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4"/>
                <w:szCs w:val="24"/>
                <w:lang w:eastAsia="ru-RU"/>
              </w:rPr>
            </w:pPr>
          </w:p>
        </w:tc>
        <w:tc>
          <w:tcPr>
            <w:tcW w:w="1089"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c>
          <w:tcPr>
            <w:tcW w:w="1754" w:type="dxa"/>
            <w:shd w:val="clear" w:color="auto" w:fill="FFFFFF"/>
            <w:tcMar>
              <w:top w:w="0" w:type="dxa"/>
              <w:left w:w="10" w:type="dxa"/>
              <w:bottom w:w="0" w:type="dxa"/>
              <w:right w:w="10" w:type="dxa"/>
            </w:tcMar>
            <w:hideMark/>
          </w:tcPr>
          <w:p w:rsidR="001A14AE" w:rsidRPr="00533F1D" w:rsidRDefault="001A14AE" w:rsidP="001A14AE">
            <w:pPr>
              <w:spacing w:after="0" w:line="240" w:lineRule="auto"/>
              <w:jc w:val="center"/>
              <w:rPr>
                <w:rFonts w:ascii="Times New Roman" w:eastAsia="Times New Roman" w:hAnsi="Times New Roman" w:cs="Times New Roman"/>
                <w:color w:val="000000" w:themeColor="text1"/>
                <w:sz w:val="20"/>
                <w:szCs w:val="20"/>
                <w:lang w:eastAsia="ru-RU"/>
              </w:rPr>
            </w:pPr>
          </w:p>
        </w:tc>
      </w:tr>
    </w:tbl>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val="en-US" w:eastAsia="ru-RU"/>
        </w:rPr>
        <w:t>V</w:t>
      </w:r>
      <w:r w:rsidRPr="00533F1D">
        <w:rPr>
          <w:rFonts w:ascii="Times New Roman" w:eastAsia="Times New Roman" w:hAnsi="Times New Roman" w:cs="Times New Roman"/>
          <w:color w:val="000000" w:themeColor="text1"/>
          <w:sz w:val="28"/>
          <w:szCs w:val="28"/>
          <w:lang w:eastAsia="ru-RU"/>
        </w:rPr>
        <w:t xml:space="preserve"> раздел. Проверка правильности постановки и ведения бухгалтерского учета. </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При проверке правильности постановки и ведения бухгалтерского учета могут изучаться вопросы соответствия кадровой политики бухгалтерии (порядка аттестации бухгалтеров, системы подбора персонала, системы повышения квалификации), организационно-распорядительных документов (положения о бухгалтерии, должностных инструкций работников бухгалтерии, штатного расписания), номенклатуры дел и организации хранения документов, а также технологии обработки получаемой информации (формирование системы регистров бухгалтерского учета и правил внутренней отчетности, разработку порядка проведения инвентаризации и методов оценки видов имущества и обязательств) действующему </w:t>
      </w:r>
      <w:hyperlink r:id="rId33" w:tooltip="Законы в России" w:history="1">
        <w:r w:rsidRPr="00533F1D">
          <w:rPr>
            <w:rFonts w:ascii="Times New Roman" w:eastAsia="Times New Roman" w:hAnsi="Times New Roman" w:cs="Times New Roman"/>
            <w:color w:val="000000" w:themeColor="text1"/>
            <w:sz w:val="28"/>
            <w:szCs w:val="28"/>
            <w:lang w:eastAsia="ru-RU"/>
          </w:rPr>
          <w:t>законодательству Российской Федерации</w:t>
        </w:r>
      </w:hyperlink>
      <w:r w:rsidRPr="00533F1D">
        <w:rPr>
          <w:rFonts w:ascii="Times New Roman" w:eastAsia="Times New Roman" w:hAnsi="Times New Roman" w:cs="Times New Roman"/>
          <w:color w:val="000000" w:themeColor="text1"/>
          <w:sz w:val="28"/>
          <w:szCs w:val="28"/>
          <w:lang w:eastAsia="ru-RU"/>
        </w:rPr>
        <w:t xml:space="preserve"> в области бухгалтерского учета.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 ходе проверки состояния и организации бухгалтерского учета государственных унитарных предприятий рекомендуется изучить и проверить:</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состав и структуру бухгалтерии;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должностных инструкций, фактические обязанности работников бухгалтерии и их полномочия;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рабочего плана счетов и его особенности;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приказа об учетной политике, соответствие методических вопросов учетной политики действующему законодательству;</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в течение отчетного года принятой учетной политики отражения отдельных хозяйственных операций и оценки имущества в соответствии с Положением по ведению бухгалтерского учета и бухгалтерской отчетности в Российской Федерации;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утвержденной внутренней отчетности и осуществление контроля за ее составлением и представлением;</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оформления первичных учетных документов, фиксирующих факт совершения операции;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ведения аналитического и синтетического учета в соответствии с выбранными организацией формой и методами бухгалтерского учета;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заполнения форм бухгалтерской отчетности;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порядок хранения документов.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При проверке </w:t>
      </w:r>
      <w:r w:rsidR="001A14AE" w:rsidRPr="00533F1D">
        <w:rPr>
          <w:rFonts w:ascii="Times New Roman" w:eastAsia="Times New Roman" w:hAnsi="Times New Roman" w:cs="Times New Roman"/>
          <w:color w:val="000000" w:themeColor="text1"/>
          <w:sz w:val="28"/>
          <w:szCs w:val="28"/>
          <w:lang w:eastAsia="ru-RU"/>
        </w:rPr>
        <w:t>состояния бухгалтерского учета и отчетности государственных предприятий,</w:t>
      </w:r>
      <w:r w:rsidRPr="00533F1D">
        <w:rPr>
          <w:rFonts w:ascii="Times New Roman" w:eastAsia="Times New Roman" w:hAnsi="Times New Roman" w:cs="Times New Roman"/>
          <w:color w:val="000000" w:themeColor="text1"/>
          <w:sz w:val="28"/>
          <w:szCs w:val="28"/>
          <w:lang w:eastAsia="ru-RU"/>
        </w:rPr>
        <w:t xml:space="preserve"> проверяющие могут оценивать:</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соблюдение установленного порядка учета имущества, обязательств, финансовых и хозяйственных операций, организацию документооборота, своевременность и правильность записи приходных и расходных операций по учету;</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и правильность ведения установленных регистров бухгалтерского учета, соблюдение соответствующих форм и методов бухгалтерского учета и отчетности;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полноту и своевременность оприходования по учету материальных и денежных средств, правильность определения стоимости материальных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полноту оприходования денежных средств, закупленных и поступивших (полученных) без оплаты материальных средств, по подлинным, правильно оформленным первичным документам, путем сверки записей по учету организации с данными учреждения банка, плательщиков денежных средств, поставщиков материальных средств, а также итоговых данных по учету денежных и материальных средств с данными отчетов;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полноту оприходования принятых наличных денег;</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всех итогов в учетных регистрах; составление оборотных ведомостей и соответствие итогов оборотов и остатков, приведенных в них, данным синтетического учета;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всех оправдательных документов и правильность их оформления (достоверность оправдательных документов по расходованию денежных и материальных средств, особенно счетов на приобретение (получение) товарно-материальных ценностей, путем проведения встречных проверок непосредственно в организациях, оформивших оправдательные документы);</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полноту и своевременность расчетов с потребителями за отпущенные им материальные средства, выполненные работы и оказанные услуги; </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учета расчетов с потребителями, правильность применения цен при расчетах.</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 учету основных средств проверяется: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установленного порядка оформления поступления основных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полнота и своевременность оприходования основных средств, а также средств, переданных организации безвозмездно; </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определения инвентарной стоимости введенного в эксплуатацию объекта;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отнесения ценностей к основным средствам, присвоения инвентарных номеров и обозначения их на предметах;</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нахождение всех основных средств на ответственном хранении работников, назначенных приказом руководителя организации; ведение инвентарных списков основных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состояние аналитического учета основных средств, ведение инвентарных карточек, полнота отражения в них всех необходимых </w:t>
      </w:r>
      <w:r w:rsidRPr="00533F1D">
        <w:rPr>
          <w:rFonts w:ascii="Times New Roman" w:eastAsia="Times New Roman" w:hAnsi="Times New Roman" w:cs="Times New Roman"/>
          <w:color w:val="000000" w:themeColor="text1"/>
          <w:sz w:val="28"/>
          <w:szCs w:val="28"/>
          <w:lang w:eastAsia="ru-RU"/>
        </w:rPr>
        <w:lastRenderedPageBreak/>
        <w:t>реквизитов; наличие описи инвентарных карточек по учету основных средств, правильность их ведения;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законность и обоснованность списания основных средств, безвозмездной их передачи и реализации; сплошным методом проверяются операции по списанию основных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установленного порядка определения износа основных средств, правильность его начисления; правильность проведения переоценки и реальность стоимости основных средств, числящихся на балансе;</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составления и оформления накопительных ведомостей, первичных документов по движению основных средств.</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 учету товарно-материальных ценностей проверяется: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все ли материальные ценности находятся на ответственном хранении работников, назначенных приказом руководителя организации; наличие договоров о полной индивидуальной материальной ответственности;</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порядка выдачи и учета доверенностей на получение товарно-материальных ценностей;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ведения учета материальных ценностей (в бухгалтерии и материально-ответственными лицами) и оформления документов по приемке и выдаче этих ценностей со склада; правильность ведения книги (карточки) складского учета материалов; осуществление контроля за поступлением и расходованием материальных ценностей, находящихся на складе (в кладовой); сверка записей по учету материалов с записями, ведущимися на складе (в кладовой);</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в организации норм расходования материальных ценностей (кем утверждены и как осуществляется контроль за их соблюдением); порядок их списания;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соблюдение порядка списания товарно-материальных ценностей; наличие постоянно действующей комиссии по списанию, правильность и оформление списания;</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состояние аналитического учета материальных ценностей; правильность составления накопительных ведомостей; соответствие данных аналитического и синтетического учета.</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A14AE">
        <w:rPr>
          <w:rFonts w:ascii="Times New Roman" w:eastAsia="Times New Roman" w:hAnsi="Times New Roman" w:cs="Times New Roman"/>
          <w:color w:val="000000" w:themeColor="text1"/>
          <w:sz w:val="28"/>
          <w:szCs w:val="28"/>
          <w:lang w:eastAsia="ru-RU"/>
        </w:rPr>
        <w:t>VI раздел.</w:t>
      </w:r>
      <w:r w:rsidRPr="00533F1D">
        <w:rPr>
          <w:rFonts w:ascii="Times New Roman" w:eastAsia="Times New Roman" w:hAnsi="Times New Roman" w:cs="Times New Roman"/>
          <w:color w:val="000000" w:themeColor="text1"/>
          <w:sz w:val="28"/>
          <w:szCs w:val="28"/>
          <w:lang w:eastAsia="ru-RU"/>
        </w:rPr>
        <w:t xml:space="preserve"> Проверка учета, сохранности товарно-материальных ценностей и проведения инвентаризации в </w:t>
      </w:r>
      <w:r w:rsidR="001A14AE">
        <w:rPr>
          <w:rFonts w:ascii="Times New Roman" w:eastAsia="Times New Roman" w:hAnsi="Times New Roman" w:cs="Times New Roman"/>
          <w:sz w:val="28"/>
          <w:szCs w:val="28"/>
          <w:lang w:eastAsia="ru-RU"/>
        </w:rPr>
        <w:t>муниципальных</w:t>
      </w:r>
      <w:r w:rsidRPr="00533F1D">
        <w:rPr>
          <w:rFonts w:ascii="Times New Roman" w:eastAsia="Times New Roman" w:hAnsi="Times New Roman" w:cs="Times New Roman"/>
          <w:color w:val="000000" w:themeColor="text1"/>
          <w:sz w:val="28"/>
          <w:szCs w:val="28"/>
          <w:lang w:eastAsia="ru-RU"/>
        </w:rPr>
        <w:t xml:space="preserve"> унитарных предприятиях </w:t>
      </w:r>
      <w:r w:rsidR="001A14AE">
        <w:rPr>
          <w:rFonts w:ascii="Times New Roman" w:eastAsia="Times New Roman" w:hAnsi="Times New Roman" w:cs="Times New Roman"/>
          <w:color w:val="000000" w:themeColor="text1"/>
          <w:sz w:val="28"/>
          <w:szCs w:val="28"/>
          <w:lang w:eastAsia="ru-RU"/>
        </w:rPr>
        <w:t>Веневского района</w:t>
      </w:r>
      <w:r w:rsidRPr="00533F1D">
        <w:rPr>
          <w:rFonts w:ascii="Times New Roman" w:eastAsia="Times New Roman" w:hAnsi="Times New Roman" w:cs="Times New Roman"/>
          <w:color w:val="000000" w:themeColor="text1"/>
          <w:sz w:val="28"/>
          <w:szCs w:val="28"/>
          <w:lang w:eastAsia="ru-RU"/>
        </w:rPr>
        <w:t>.</w:t>
      </w:r>
    </w:p>
    <w:p w:rsidR="005538B5" w:rsidRPr="00533F1D" w:rsidRDefault="005538B5" w:rsidP="001A14A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При проверке учета, сохранности товарно-материальных ценностей и проведения инвентаризации в </w:t>
      </w:r>
      <w:r w:rsidR="001A14AE">
        <w:rPr>
          <w:rFonts w:ascii="Times New Roman" w:eastAsia="Times New Roman" w:hAnsi="Times New Roman" w:cs="Times New Roman"/>
          <w:sz w:val="28"/>
          <w:szCs w:val="28"/>
          <w:lang w:eastAsia="ru-RU"/>
        </w:rPr>
        <w:t>муниципальных</w:t>
      </w:r>
      <w:r w:rsidRPr="00533F1D">
        <w:rPr>
          <w:rFonts w:ascii="Times New Roman" w:eastAsia="Times New Roman" w:hAnsi="Times New Roman" w:cs="Times New Roman"/>
          <w:color w:val="000000" w:themeColor="text1"/>
          <w:sz w:val="28"/>
          <w:szCs w:val="28"/>
          <w:lang w:eastAsia="ru-RU"/>
        </w:rPr>
        <w:t xml:space="preserve"> унитарных предприятиях изучаются:</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соблюдение правил бухгалтерского учета при оформлении документов по приходу, расходу, списанию товарно-материальных ценностей и их внутреннему перемещению </w:t>
      </w:r>
      <w:r w:rsidR="009B24B1" w:rsidRPr="00533F1D">
        <w:rPr>
          <w:rFonts w:ascii="Times New Roman" w:eastAsia="Times New Roman" w:hAnsi="Times New Roman" w:cs="Times New Roman"/>
          <w:color w:val="000000" w:themeColor="text1"/>
          <w:sz w:val="28"/>
          <w:szCs w:val="28"/>
          <w:lang w:eastAsia="ru-RU"/>
        </w:rPr>
        <w:t xml:space="preserve">в </w:t>
      </w:r>
      <w:r w:rsidR="009B24B1">
        <w:rPr>
          <w:rFonts w:ascii="Times New Roman" w:eastAsia="Times New Roman" w:hAnsi="Times New Roman" w:cs="Times New Roman"/>
          <w:sz w:val="28"/>
          <w:szCs w:val="28"/>
          <w:lang w:eastAsia="ru-RU"/>
        </w:rPr>
        <w:t>муниципальные</w:t>
      </w:r>
      <w:r w:rsidR="009B24B1" w:rsidRPr="00533F1D">
        <w:rPr>
          <w:rFonts w:ascii="Times New Roman" w:eastAsia="Times New Roman" w:hAnsi="Times New Roman" w:cs="Times New Roman"/>
          <w:color w:val="000000" w:themeColor="text1"/>
          <w:sz w:val="28"/>
          <w:szCs w:val="28"/>
          <w:lang w:eastAsia="ru-RU"/>
        </w:rPr>
        <w:t xml:space="preserve"> унитарные предприятия</w:t>
      </w:r>
      <w:r w:rsidRPr="00533F1D">
        <w:rPr>
          <w:rFonts w:ascii="Times New Roman" w:eastAsia="Times New Roman" w:hAnsi="Times New Roman" w:cs="Times New Roman"/>
          <w:color w:val="000000" w:themeColor="text1"/>
          <w:sz w:val="28"/>
          <w:szCs w:val="28"/>
          <w:lang w:eastAsia="ru-RU"/>
        </w:rPr>
        <w:t>;</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правильность проведения инвентаризации, определения ее результатов и отражения в бухгалтерском учете государственных унитарных предприятий.</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Документы, рекомендуемые для проверки: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инвентаризационные карточки по объектам имущества;</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приказы о назначении материально-ответственных лиц;</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договоры о материальной ответственности;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приказы руководителя предприятия на проведение инвентаризации, создание комиссии по ее проведению.</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 оценке правильности проведения инвентаризации, определения ее результатов и отражения их в бухгалтерском учете государственных предприятий, проверяющие могут рассматривать:</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приказа руководителя предприятия на проведение инвентаризации, участие в составе инвентаризационной комиссии соответствующих работников, в том числе работников бухгалтерии; установление приказом объема, порядка и сроков проведения инвентаризации;</w:t>
      </w:r>
    </w:p>
    <w:p w:rsidR="005538B5" w:rsidRPr="00533F1D" w:rsidRDefault="005538B5" w:rsidP="00CC6D2D">
      <w:pPr>
        <w:spacing w:after="0" w:line="240" w:lineRule="auto"/>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периодичность, своевременность, полнота и правильность проведения инвентаризации материальных средств, оформления результатов инвентаризации и отражение их в учете, принятие решений по результатам инвентаризации (достоверность результатов инвентаризации проверяется путем проведения выборочной контрольной инвентаризации);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полноту отражения за отчетный период всех операций и результатов инвентаризации денежных и материальных средств и расчетов; соответствие данных аналитического учета оборотам и остаткам по счетам синтетического учета за отчетный период, а также данных отчетов (балансов) данным синтетического и аналитического учета.</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Проверяющими проводится проверка наличия приказов о назначении материально-ответственных лиц, договоров о материальной ответственности, приказа и образцов подписей лиц, имеющих право подписи расходных документов, проверка соблюдения правил выдачи доверенностей на получение товарно-материальных ценностей.</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По материалам инвентаризации материальных средств, актам ревизий и проверок </w:t>
      </w:r>
      <w:hyperlink r:id="rId34" w:tooltip="Финансово-хазяйственная деятельность" w:history="1">
        <w:r w:rsidRPr="00533F1D">
          <w:rPr>
            <w:rFonts w:ascii="Times New Roman" w:eastAsia="Times New Roman" w:hAnsi="Times New Roman" w:cs="Times New Roman"/>
            <w:color w:val="000000" w:themeColor="text1"/>
            <w:sz w:val="28"/>
            <w:szCs w:val="28"/>
            <w:lang w:eastAsia="ru-RU"/>
          </w:rPr>
          <w:t>финансово-хозяйственной деятельности</w:t>
        </w:r>
      </w:hyperlink>
      <w:r w:rsidRPr="00533F1D">
        <w:rPr>
          <w:rFonts w:ascii="Times New Roman" w:eastAsia="Times New Roman" w:hAnsi="Times New Roman" w:cs="Times New Roman"/>
          <w:color w:val="000000" w:themeColor="text1"/>
          <w:sz w:val="28"/>
          <w:szCs w:val="28"/>
          <w:lang w:eastAsia="ru-RU"/>
        </w:rPr>
        <w:t>, актам снятия остатков материальных средств, актам приема и сдачи дел, ликвидационным актам, приказам по предприятиям, письменным сообщениям работников, материалам административных расследований, документам на списание материальных средств и сумм причиненного ущерба и по другим данным проверяющие устанавливают:</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эффективность мер, принимаемых руководящими работниками организации по обеспечению сохранности материальных средств;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полноту и своевременность записей недостач и утрат денежных и материальных средств в соответствующих регистрах учета;</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фактов несвоевременного проведения административных расследований и принятия решений по выявленным недостачам и утратам материальных и денежных средств;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наличие договоров о полной индивидуальной материальной ответственности с работниками, связанными с хранением и расходованием материальных и денежных средств;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 xml:space="preserve">правильность определения цен на недостающие и утраченные материальные средства; общий размер ущерба и сумм, подлежащих </w:t>
      </w:r>
      <w:hyperlink r:id="rId35" w:tooltip="Взыскание" w:history="1">
        <w:r w:rsidRPr="00533F1D">
          <w:rPr>
            <w:rFonts w:ascii="Times New Roman" w:eastAsia="Times New Roman" w:hAnsi="Times New Roman" w:cs="Times New Roman"/>
            <w:color w:val="000000" w:themeColor="text1"/>
            <w:sz w:val="28"/>
            <w:szCs w:val="28"/>
            <w:lang w:eastAsia="ru-RU"/>
          </w:rPr>
          <w:t>взысканию</w:t>
        </w:r>
      </w:hyperlink>
      <w:r w:rsidRPr="00533F1D">
        <w:rPr>
          <w:rFonts w:ascii="Times New Roman" w:eastAsia="Times New Roman" w:hAnsi="Times New Roman" w:cs="Times New Roman"/>
          <w:color w:val="000000" w:themeColor="text1"/>
          <w:sz w:val="28"/>
          <w:szCs w:val="28"/>
          <w:lang w:eastAsia="ru-RU"/>
        </w:rPr>
        <w:t xml:space="preserve"> с лиц, причинивших материальный ущерб;</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своевременность принятия мер к взысканию с работников денежных сумм, уплаченных организацией в порядке возмещения причиненного по их вине материального ущерба организациям и отдельным гражданам;</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обеспечение своевременного взыскания сумм в возмещении причиненного организации материального ущерба, в том числе по исполнительным листам судебных органов и нотариальным надписям; меры, принимаемые к розыску лиц, уклоняющихся от возмещения ущерба;</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своевременность высылки по принадлежности исполнительных листов и нотариальных надписей на взыскание сумм в возмещение причиненного ущерба с уволенных работников;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законность списания недостающих (утраченных), пришедших в негодное (предельное) состояние материальных средств.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При проверке особое внимание следует обратить на списание сумм задолженности, как безнадежной к взысканию вследствие неплатежеспособности должников, и на отражение списанной задолженности по учету для наблюдения за возможностью ее взыскания в случае изменения имущественного положения этих должников.</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 ходе проверки следует провести выборочную инвентаризацию ценного имущества и материалов на складе. При проверке эксплуатации и содержания автотранспорта следует отметить наличие автомашин и расходы на их содержание, законность возмещения расходов за использование личного автотранспорта для служебных целей.</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 ходе проверки по усмотрению руководителя проверки – аудитора, могут быть рассмотрены и изучены другие вопросы.</w:t>
      </w:r>
    </w:p>
    <w:p w:rsidR="00960AC5" w:rsidRDefault="00960AC5" w:rsidP="009B24B1">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5538B5" w:rsidRDefault="005538B5" w:rsidP="009B24B1">
      <w:pPr>
        <w:spacing w:after="0" w:line="240" w:lineRule="auto"/>
        <w:ind w:firstLine="708"/>
        <w:jc w:val="both"/>
        <w:rPr>
          <w:rFonts w:ascii="Times New Roman" w:eastAsia="Times New Roman" w:hAnsi="Times New Roman" w:cs="Times New Roman"/>
          <w:b/>
          <w:color w:val="000000" w:themeColor="text1"/>
          <w:sz w:val="28"/>
          <w:szCs w:val="28"/>
          <w:lang w:eastAsia="ru-RU"/>
        </w:rPr>
      </w:pPr>
      <w:r w:rsidRPr="00960AC5">
        <w:rPr>
          <w:rFonts w:ascii="Times New Roman" w:eastAsia="Times New Roman" w:hAnsi="Times New Roman" w:cs="Times New Roman"/>
          <w:b/>
          <w:color w:val="000000" w:themeColor="text1"/>
          <w:sz w:val="28"/>
          <w:szCs w:val="28"/>
          <w:lang w:eastAsia="ru-RU"/>
        </w:rPr>
        <w:t>5. Корректировка акта (отчета) о результатах проверки</w:t>
      </w:r>
    </w:p>
    <w:p w:rsidR="00960AC5" w:rsidRPr="00960AC5" w:rsidRDefault="00960AC5" w:rsidP="009B24B1">
      <w:pPr>
        <w:spacing w:after="0" w:line="240" w:lineRule="auto"/>
        <w:ind w:firstLine="708"/>
        <w:jc w:val="both"/>
        <w:rPr>
          <w:rFonts w:ascii="Times New Roman" w:eastAsia="Times New Roman" w:hAnsi="Times New Roman" w:cs="Times New Roman"/>
          <w:b/>
          <w:color w:val="000000" w:themeColor="text1"/>
          <w:sz w:val="24"/>
          <w:szCs w:val="24"/>
          <w:lang w:eastAsia="ru-RU"/>
        </w:rPr>
      </w:pP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5.1. Корректировка акта (отчета) о результатах проверки осуществляется на основании замечаний председателя Контрольно-счетной палаты</w:t>
      </w:r>
      <w:r w:rsidR="009B24B1">
        <w:rPr>
          <w:rFonts w:ascii="Times New Roman" w:eastAsia="Times New Roman" w:hAnsi="Times New Roman" w:cs="Times New Roman"/>
          <w:color w:val="000000" w:themeColor="text1"/>
          <w:sz w:val="28"/>
          <w:szCs w:val="28"/>
          <w:lang w:eastAsia="ru-RU"/>
        </w:rPr>
        <w:t>.</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5.2. Корректировка акта (отчета) о результатах проверки производится в обязательном порядке в случаях:</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выявления в ходе подготовки или проведения </w:t>
      </w:r>
      <w:r w:rsidR="009B24B1" w:rsidRPr="00533F1D">
        <w:rPr>
          <w:rFonts w:ascii="Times New Roman" w:eastAsia="Times New Roman" w:hAnsi="Times New Roman" w:cs="Times New Roman"/>
          <w:color w:val="000000" w:themeColor="text1"/>
          <w:sz w:val="28"/>
          <w:szCs w:val="28"/>
          <w:lang w:eastAsia="ru-RU"/>
        </w:rPr>
        <w:t>контрольного,</w:t>
      </w:r>
      <w:r w:rsidRPr="00533F1D">
        <w:rPr>
          <w:rFonts w:ascii="Times New Roman" w:eastAsia="Times New Roman" w:hAnsi="Times New Roman" w:cs="Times New Roman"/>
          <w:color w:val="000000" w:themeColor="text1"/>
          <w:sz w:val="28"/>
          <w:szCs w:val="28"/>
          <w:lang w:eastAsia="ru-RU"/>
        </w:rPr>
        <w:t xml:space="preserve"> или иного запланированного мероприятия существенных обстоятельств, требующих изменения наименования, места или сроков его проведения;</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реорганизация, ликвидация, изменение организационно-правовой формы субъекта проверки или объектов мероприятия;</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 xml:space="preserve">отвлечения сотрудников, участвующих в проведении запланированного мероприятия, на дополнительные мероприятия, включенные в план работы Контрольно-счетной палаты в течение текущего года на основании поручений, обращений и запросов, направленных в Контрольно-счетную палату различными </w:t>
      </w:r>
      <w:hyperlink r:id="rId36" w:tooltip="Ведомство" w:history="1">
        <w:r w:rsidRPr="00533F1D">
          <w:rPr>
            <w:rFonts w:ascii="Times New Roman" w:eastAsia="Times New Roman" w:hAnsi="Times New Roman" w:cs="Times New Roman"/>
            <w:color w:val="000000" w:themeColor="text1"/>
            <w:sz w:val="28"/>
            <w:szCs w:val="28"/>
            <w:lang w:eastAsia="ru-RU"/>
          </w:rPr>
          <w:t>ведомствами</w:t>
        </w:r>
      </w:hyperlink>
      <w:r w:rsidR="009B24B1">
        <w:rPr>
          <w:rFonts w:ascii="Times New Roman" w:eastAsia="Times New Roman" w:hAnsi="Times New Roman" w:cs="Times New Roman"/>
          <w:color w:val="000000" w:themeColor="text1"/>
          <w:sz w:val="28"/>
          <w:szCs w:val="28"/>
          <w:lang w:eastAsia="ru-RU"/>
        </w:rPr>
        <w:t xml:space="preserve"> в соответствии с федеральным, </w:t>
      </w:r>
      <w:r w:rsidRPr="00533F1D">
        <w:rPr>
          <w:rFonts w:ascii="Times New Roman" w:eastAsia="Times New Roman" w:hAnsi="Times New Roman" w:cs="Times New Roman"/>
          <w:color w:val="000000" w:themeColor="text1"/>
          <w:sz w:val="28"/>
          <w:szCs w:val="28"/>
          <w:lang w:eastAsia="ru-RU"/>
        </w:rPr>
        <w:t xml:space="preserve">областным </w:t>
      </w:r>
      <w:r w:rsidR="009B24B1">
        <w:rPr>
          <w:rFonts w:ascii="Times New Roman" w:eastAsia="Times New Roman" w:hAnsi="Times New Roman" w:cs="Times New Roman"/>
          <w:color w:val="000000" w:themeColor="text1"/>
          <w:sz w:val="28"/>
          <w:szCs w:val="28"/>
          <w:lang w:eastAsia="ru-RU"/>
        </w:rPr>
        <w:t xml:space="preserve">и местным </w:t>
      </w:r>
      <w:r w:rsidRPr="00533F1D">
        <w:rPr>
          <w:rFonts w:ascii="Times New Roman" w:eastAsia="Times New Roman" w:hAnsi="Times New Roman" w:cs="Times New Roman"/>
          <w:color w:val="000000" w:themeColor="text1"/>
          <w:sz w:val="28"/>
          <w:szCs w:val="28"/>
          <w:lang w:eastAsia="ru-RU"/>
        </w:rPr>
        <w:t>законодательствами;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lastRenderedPageBreak/>
        <w:t xml:space="preserve">возникновением проблем с формированием состава непосредственных исполнителей запланированных мероприятий вследствие </w:t>
      </w:r>
      <w:proofErr w:type="spellStart"/>
      <w:r w:rsidRPr="00533F1D">
        <w:rPr>
          <w:rFonts w:ascii="Times New Roman" w:eastAsia="Times New Roman" w:hAnsi="Times New Roman" w:cs="Times New Roman"/>
          <w:color w:val="000000" w:themeColor="text1"/>
          <w:sz w:val="28"/>
          <w:szCs w:val="28"/>
          <w:lang w:eastAsia="ru-RU"/>
        </w:rPr>
        <w:t>оргштатных</w:t>
      </w:r>
      <w:proofErr w:type="spellEnd"/>
      <w:r w:rsidRPr="00533F1D">
        <w:rPr>
          <w:rFonts w:ascii="Times New Roman" w:eastAsia="Times New Roman" w:hAnsi="Times New Roman" w:cs="Times New Roman"/>
          <w:color w:val="000000" w:themeColor="text1"/>
          <w:sz w:val="28"/>
          <w:szCs w:val="28"/>
          <w:lang w:eastAsia="ru-RU"/>
        </w:rPr>
        <w:t xml:space="preserve"> мероприятий, продолжительной болезни, увольнения, внепланового отпуска сотрудников Контрольно-счетной палаты, участвующих в проведении мероприятия и невозможности их замены другими сотрудниками.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5.3. Корректировка акта (отчета) о результатах проверки может осуществляться в виде:</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изменения сроков проведения проверки;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изменения состава сотрудников Контрольно-счетной палаты, ответственных за исполнение проверки;</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исключения проверки из плана;</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включения дополнительных вопросов и мероприятий в проверку.</w:t>
      </w:r>
    </w:p>
    <w:p w:rsidR="005538B5" w:rsidRPr="00533F1D" w:rsidRDefault="005538B5" w:rsidP="009B24B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33F1D">
        <w:rPr>
          <w:rFonts w:ascii="Times New Roman" w:eastAsia="Times New Roman" w:hAnsi="Times New Roman" w:cs="Times New Roman"/>
          <w:color w:val="000000" w:themeColor="text1"/>
          <w:sz w:val="28"/>
          <w:szCs w:val="28"/>
          <w:lang w:eastAsia="ru-RU"/>
        </w:rPr>
        <w:t>5.4. Контроль за выполнением проверки осуществляется аудиторами.</w:t>
      </w:r>
    </w:p>
    <w:p w:rsidR="00AE2E41" w:rsidRPr="00533F1D" w:rsidRDefault="005538B5" w:rsidP="009B24B1">
      <w:pPr>
        <w:spacing w:after="0" w:line="240" w:lineRule="auto"/>
        <w:ind w:firstLine="708"/>
        <w:jc w:val="both"/>
        <w:rPr>
          <w:color w:val="000000" w:themeColor="text1"/>
        </w:rPr>
      </w:pPr>
      <w:r w:rsidRPr="00533F1D">
        <w:rPr>
          <w:rFonts w:ascii="Times New Roman" w:eastAsia="Times New Roman" w:hAnsi="Times New Roman" w:cs="Times New Roman"/>
          <w:color w:val="000000" w:themeColor="text1"/>
          <w:sz w:val="28"/>
          <w:szCs w:val="28"/>
          <w:lang w:eastAsia="ru-RU"/>
        </w:rPr>
        <w:t xml:space="preserve">5.5. Контрольное мероприятие считается завершенным после утверждения </w:t>
      </w:r>
      <w:r w:rsidR="009B24B1">
        <w:rPr>
          <w:rFonts w:ascii="Times New Roman" w:eastAsia="Times New Roman" w:hAnsi="Times New Roman" w:cs="Times New Roman"/>
          <w:color w:val="000000" w:themeColor="text1"/>
          <w:sz w:val="28"/>
          <w:szCs w:val="28"/>
          <w:lang w:eastAsia="ru-RU"/>
        </w:rPr>
        <w:t>акта</w:t>
      </w:r>
      <w:r w:rsidRPr="00533F1D">
        <w:rPr>
          <w:rFonts w:ascii="Times New Roman" w:eastAsia="Times New Roman" w:hAnsi="Times New Roman" w:cs="Times New Roman"/>
          <w:color w:val="000000" w:themeColor="text1"/>
          <w:sz w:val="28"/>
          <w:szCs w:val="28"/>
          <w:lang w:eastAsia="ru-RU"/>
        </w:rPr>
        <w:t xml:space="preserve"> об исполнении контрольного мероприятия и направлении соответствующих информационных писем об итогах контрольного мероприятия</w:t>
      </w:r>
      <w:r w:rsidR="009B24B1">
        <w:rPr>
          <w:rFonts w:ascii="Times New Roman" w:eastAsia="Times New Roman" w:hAnsi="Times New Roman" w:cs="Times New Roman"/>
          <w:color w:val="000000" w:themeColor="text1"/>
          <w:sz w:val="28"/>
          <w:szCs w:val="28"/>
          <w:lang w:eastAsia="ru-RU"/>
        </w:rPr>
        <w:t>.</w:t>
      </w:r>
    </w:p>
    <w:sectPr w:rsidR="00AE2E41" w:rsidRPr="00533F1D" w:rsidSect="00960AC5">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AE" w:rsidRDefault="00C667AE" w:rsidP="00FD5F9C">
      <w:pPr>
        <w:spacing w:after="0" w:line="240" w:lineRule="auto"/>
      </w:pPr>
      <w:r>
        <w:separator/>
      </w:r>
    </w:p>
  </w:endnote>
  <w:endnote w:type="continuationSeparator" w:id="0">
    <w:p w:rsidR="00C667AE" w:rsidRDefault="00C667AE" w:rsidP="00FD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AE" w:rsidRDefault="00C667AE" w:rsidP="00FD5F9C">
      <w:pPr>
        <w:spacing w:after="0" w:line="240" w:lineRule="auto"/>
      </w:pPr>
      <w:r>
        <w:separator/>
      </w:r>
    </w:p>
  </w:footnote>
  <w:footnote w:type="continuationSeparator" w:id="0">
    <w:p w:rsidR="00C667AE" w:rsidRDefault="00C667AE" w:rsidP="00FD5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287131"/>
      <w:docPartObj>
        <w:docPartGallery w:val="Page Numbers (Top of Page)"/>
        <w:docPartUnique/>
      </w:docPartObj>
    </w:sdtPr>
    <w:sdtEndPr/>
    <w:sdtContent>
      <w:p w:rsidR="00960AC5" w:rsidRDefault="00960AC5">
        <w:pPr>
          <w:pStyle w:val="a3"/>
          <w:jc w:val="center"/>
        </w:pPr>
        <w:r>
          <w:fldChar w:fldCharType="begin"/>
        </w:r>
        <w:r>
          <w:instrText>PAGE   \* MERGEFORMAT</w:instrText>
        </w:r>
        <w:r>
          <w:fldChar w:fldCharType="separate"/>
        </w:r>
        <w:r w:rsidR="006E202C">
          <w:rPr>
            <w:noProof/>
          </w:rPr>
          <w:t>20</w:t>
        </w:r>
        <w:r>
          <w:fldChar w:fldCharType="end"/>
        </w:r>
      </w:p>
    </w:sdtContent>
  </w:sdt>
  <w:p w:rsidR="00960AC5" w:rsidRDefault="00960A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3E30"/>
    <w:multiLevelType w:val="hybridMultilevel"/>
    <w:tmpl w:val="82CC4FB2"/>
    <w:lvl w:ilvl="0" w:tplc="1BE8D85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EE"/>
    <w:rsid w:val="001A14AE"/>
    <w:rsid w:val="003845EE"/>
    <w:rsid w:val="004F6355"/>
    <w:rsid w:val="00533F1D"/>
    <w:rsid w:val="005538B5"/>
    <w:rsid w:val="006E202C"/>
    <w:rsid w:val="008F43CD"/>
    <w:rsid w:val="00960AC5"/>
    <w:rsid w:val="009A1C0B"/>
    <w:rsid w:val="009B24B1"/>
    <w:rsid w:val="00AE2E41"/>
    <w:rsid w:val="00C667AE"/>
    <w:rsid w:val="00CC6D2D"/>
    <w:rsid w:val="00FD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2E94-0159-425F-B459-A02F8FF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5F9C"/>
  </w:style>
  <w:style w:type="paragraph" w:styleId="a5">
    <w:name w:val="footer"/>
    <w:basedOn w:val="a"/>
    <w:link w:val="a6"/>
    <w:uiPriority w:val="99"/>
    <w:unhideWhenUsed/>
    <w:rsid w:val="00FD5F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5F9C"/>
  </w:style>
  <w:style w:type="paragraph" w:styleId="a7">
    <w:name w:val="Balloon Text"/>
    <w:basedOn w:val="a"/>
    <w:link w:val="a8"/>
    <w:uiPriority w:val="99"/>
    <w:semiHidden/>
    <w:unhideWhenUsed/>
    <w:rsid w:val="00960A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0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2122">
      <w:bodyDiv w:val="1"/>
      <w:marLeft w:val="0"/>
      <w:marRight w:val="0"/>
      <w:marTop w:val="0"/>
      <w:marBottom w:val="0"/>
      <w:divBdr>
        <w:top w:val="none" w:sz="0" w:space="0" w:color="auto"/>
        <w:left w:val="none" w:sz="0" w:space="0" w:color="auto"/>
        <w:bottom w:val="none" w:sz="0" w:space="0" w:color="auto"/>
        <w:right w:val="none" w:sz="0" w:space="0" w:color="auto"/>
      </w:divBdr>
    </w:div>
    <w:div w:id="672801322">
      <w:bodyDiv w:val="1"/>
      <w:marLeft w:val="0"/>
      <w:marRight w:val="0"/>
      <w:marTop w:val="0"/>
      <w:marBottom w:val="0"/>
      <w:divBdr>
        <w:top w:val="none" w:sz="0" w:space="0" w:color="auto"/>
        <w:left w:val="none" w:sz="0" w:space="0" w:color="auto"/>
        <w:bottom w:val="none" w:sz="0" w:space="0" w:color="auto"/>
        <w:right w:val="none" w:sz="0" w:space="0" w:color="auto"/>
      </w:divBdr>
      <w:divsChild>
        <w:div w:id="111290151">
          <w:marLeft w:val="0"/>
          <w:marRight w:val="0"/>
          <w:marTop w:val="0"/>
          <w:marBottom w:val="0"/>
          <w:divBdr>
            <w:top w:val="none" w:sz="0" w:space="0" w:color="auto"/>
            <w:left w:val="none" w:sz="0" w:space="0" w:color="auto"/>
            <w:bottom w:val="none" w:sz="0" w:space="0" w:color="auto"/>
            <w:right w:val="none" w:sz="0" w:space="0" w:color="auto"/>
          </w:divBdr>
          <w:divsChild>
            <w:div w:id="826476048">
              <w:marLeft w:val="0"/>
              <w:marRight w:val="0"/>
              <w:marTop w:val="0"/>
              <w:marBottom w:val="0"/>
              <w:divBdr>
                <w:top w:val="none" w:sz="0" w:space="0" w:color="auto"/>
                <w:left w:val="none" w:sz="0" w:space="0" w:color="auto"/>
                <w:bottom w:val="none" w:sz="0" w:space="0" w:color="auto"/>
                <w:right w:val="none" w:sz="0" w:space="0" w:color="auto"/>
              </w:divBdr>
              <w:divsChild>
                <w:div w:id="1132021156">
                  <w:marLeft w:val="150"/>
                  <w:marRight w:val="75"/>
                  <w:marTop w:val="30"/>
                  <w:marBottom w:val="0"/>
                  <w:divBdr>
                    <w:top w:val="none" w:sz="0" w:space="0" w:color="auto"/>
                    <w:left w:val="none" w:sz="0" w:space="0" w:color="auto"/>
                    <w:bottom w:val="none" w:sz="0" w:space="0" w:color="auto"/>
                    <w:right w:val="none" w:sz="0" w:space="0" w:color="auto"/>
                  </w:divBdr>
                </w:div>
              </w:divsChild>
            </w:div>
            <w:div w:id="13750410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grammi_razvitiya/" TargetMode="External"/><Relationship Id="rId13" Type="http://schemas.openxmlformats.org/officeDocument/2006/relationships/hyperlink" Target="http://pandia.ru/text/category/trudovie_dogovora/" TargetMode="External"/><Relationship Id="rId18" Type="http://schemas.openxmlformats.org/officeDocument/2006/relationships/hyperlink" Target="http://pandia.ru/text/category/unitarnie_predpriyatiya/" TargetMode="External"/><Relationship Id="rId26" Type="http://schemas.openxmlformats.org/officeDocument/2006/relationships/hyperlink" Target="http://www.pandia.ru/text/category/vedomostm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andia.ru/text/category/arendnaya_plata/" TargetMode="External"/><Relationship Id="rId34" Type="http://schemas.openxmlformats.org/officeDocument/2006/relationships/hyperlink" Target="http://pandia.ru/text/category/finansovo_hazyajstvennaya_deyatelmznostmz/" TargetMode="External"/><Relationship Id="rId7" Type="http://schemas.openxmlformats.org/officeDocument/2006/relationships/hyperlink" Target="garantf1://30236882.0/" TargetMode="External"/><Relationship Id="rId12" Type="http://schemas.openxmlformats.org/officeDocument/2006/relationships/hyperlink" Target="http://pandia.ru/text/category/zakoni_v_rossii/" TargetMode="External"/><Relationship Id="rId17" Type="http://schemas.openxmlformats.org/officeDocument/2006/relationships/hyperlink" Target="http://www.pandia.ru/text/category/vznos/" TargetMode="External"/><Relationship Id="rId25" Type="http://schemas.openxmlformats.org/officeDocument/2006/relationships/hyperlink" Target="http://pandia.ru/text/category/oplata_truda/" TargetMode="External"/><Relationship Id="rId33" Type="http://schemas.openxmlformats.org/officeDocument/2006/relationships/hyperlink" Target="http://pandia.ru/text/category/zakoni_v_rossi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ndia.ru/text/category/obtzekti_nezavershennogo_stroitelmzstva/" TargetMode="External"/><Relationship Id="rId20" Type="http://schemas.openxmlformats.org/officeDocument/2006/relationships/hyperlink" Target="http://pandia.ru/text/category/organi_mestnogo_samoupravleniya/" TargetMode="External"/><Relationship Id="rId29" Type="http://schemas.openxmlformats.org/officeDocument/2006/relationships/hyperlink" Target="http://www.pandia.ru/text/category/buhgalter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tcelevie_programmi/" TargetMode="External"/><Relationship Id="rId24" Type="http://schemas.openxmlformats.org/officeDocument/2006/relationships/hyperlink" Target="http://pandia.ru/text/category/trudovie_dogovora/" TargetMode="External"/><Relationship Id="rId32" Type="http://schemas.openxmlformats.org/officeDocument/2006/relationships/hyperlink" Target="http://pandia.ru/text/category/poyasnitelmznie_zapiski/"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andia.ru/text/category/vidi_deyatelmznosti/" TargetMode="External"/><Relationship Id="rId23" Type="http://schemas.openxmlformats.org/officeDocument/2006/relationships/hyperlink" Target="http://pandia.ru/text/category/buhgalterskij_uchet/" TargetMode="External"/><Relationship Id="rId28" Type="http://schemas.openxmlformats.org/officeDocument/2006/relationships/hyperlink" Target="http://pandia.ru/text/category/prepodavatelmzskie_sostavi/" TargetMode="External"/><Relationship Id="rId36" Type="http://schemas.openxmlformats.org/officeDocument/2006/relationships/hyperlink" Target="http://www.pandia.ru/text/category/vedomstvo/" TargetMode="External"/><Relationship Id="rId10" Type="http://schemas.openxmlformats.org/officeDocument/2006/relationships/hyperlink" Target="http://pandia.ru/text/category/plani_meropriyatij/" TargetMode="External"/><Relationship Id="rId19" Type="http://schemas.openxmlformats.org/officeDocument/2006/relationships/hyperlink" Target="http://pandia.ru/text/category/tambovskaya_obl_/" TargetMode="External"/><Relationship Id="rId31" Type="http://schemas.openxmlformats.org/officeDocument/2006/relationships/hyperlink" Target="http://pandia.ru/text/category/kollektivnie_dogovora/" TargetMode="External"/><Relationship Id="rId4" Type="http://schemas.openxmlformats.org/officeDocument/2006/relationships/webSettings" Target="webSettings.xml"/><Relationship Id="rId9" Type="http://schemas.openxmlformats.org/officeDocument/2006/relationships/hyperlink" Target="http://www.pandia.ru/text/category/vedomstvo/" TargetMode="External"/><Relationship Id="rId14" Type="http://schemas.openxmlformats.org/officeDocument/2006/relationships/hyperlink" Target="http://pandia.ru/text/category/trudovoe_pravo/" TargetMode="External"/><Relationship Id="rId22" Type="http://schemas.openxmlformats.org/officeDocument/2006/relationships/hyperlink" Target="http://pandia.ru/text/category/trudovie_kontrakti/" TargetMode="External"/><Relationship Id="rId27" Type="http://schemas.openxmlformats.org/officeDocument/2006/relationships/hyperlink" Target="http://www.pandia.ru/text/category/alimenti/" TargetMode="External"/><Relationship Id="rId30" Type="http://schemas.openxmlformats.org/officeDocument/2006/relationships/hyperlink" Target="http://pandia.ru/text/category/vipolnenie_rabot/" TargetMode="External"/><Relationship Id="rId35" Type="http://schemas.openxmlformats.org/officeDocument/2006/relationships/hyperlink" Target="http://www.pandia.ru/text/category/vzisk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2015-08-18T08:28:00Z</cp:lastPrinted>
  <dcterms:created xsi:type="dcterms:W3CDTF">2015-08-11T09:14:00Z</dcterms:created>
  <dcterms:modified xsi:type="dcterms:W3CDTF">2015-08-18T08:29:00Z</dcterms:modified>
</cp:coreProperties>
</file>