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D3063" w14:textId="77777777" w:rsidR="00B9072B" w:rsidRDefault="00B9072B" w:rsidP="00B9072B">
      <w:pPr>
        <w:pStyle w:val="a3"/>
        <w:spacing w:after="0" w:line="254" w:lineRule="auto"/>
        <w:ind w:firstLine="709"/>
      </w:pPr>
      <w:bookmarkStart w:id="0" w:name="_GoBack"/>
      <w:bookmarkEnd w:id="0"/>
      <w:r>
        <w:rPr>
          <w:b/>
          <w:bCs/>
          <w:sz w:val="28"/>
          <w:szCs w:val="28"/>
        </w:rPr>
        <w:t xml:space="preserve">2. «Проверка эффективности и результативности использования бюджетных средств администрацией МО </w:t>
      </w:r>
      <w:proofErr w:type="spellStart"/>
      <w:r>
        <w:rPr>
          <w:b/>
          <w:bCs/>
          <w:sz w:val="28"/>
          <w:szCs w:val="28"/>
        </w:rPr>
        <w:t>Веневский</w:t>
      </w:r>
      <w:proofErr w:type="spellEnd"/>
      <w:r>
        <w:rPr>
          <w:b/>
          <w:bCs/>
          <w:sz w:val="28"/>
          <w:szCs w:val="28"/>
        </w:rPr>
        <w:t xml:space="preserve"> район на выполнение работ по комплексному проекту «Благоустройство исторического центра «Красная площадь» города Венева Тульской области».</w:t>
      </w:r>
    </w:p>
    <w:p w14:paraId="5035F94B" w14:textId="77777777" w:rsidR="00B9072B" w:rsidRDefault="00B9072B" w:rsidP="00B9072B">
      <w:pPr>
        <w:pStyle w:val="a3"/>
        <w:spacing w:after="0"/>
        <w:ind w:firstLine="709"/>
      </w:pPr>
    </w:p>
    <w:p w14:paraId="41A9817C" w14:textId="77777777" w:rsidR="00B9072B" w:rsidRDefault="00B9072B" w:rsidP="00B9072B">
      <w:pPr>
        <w:pStyle w:val="a3"/>
        <w:spacing w:after="0" w:line="254" w:lineRule="auto"/>
        <w:ind w:firstLine="709"/>
      </w:pPr>
      <w:r>
        <w:rPr>
          <w:sz w:val="28"/>
          <w:szCs w:val="28"/>
        </w:rPr>
        <w:t xml:space="preserve">В период с 17.05.2021 по 28.06.2021 Контрольно-счетной палатой МО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(далее –КСП) проведено контрольное мероприятие «Проверка эффективности и результативности использования бюджетных средств администрацией МО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на выполнение работ по комплексному проекту «Благоустройство исторического центра «Красная площадь» города Венева Тульской области».</w:t>
      </w:r>
    </w:p>
    <w:p w14:paraId="1ED93BEE" w14:textId="77777777" w:rsidR="00B9072B" w:rsidRDefault="00B9072B" w:rsidP="00B9072B">
      <w:pPr>
        <w:pStyle w:val="a3"/>
        <w:spacing w:after="0" w:line="254" w:lineRule="auto"/>
        <w:ind w:firstLine="709"/>
      </w:pPr>
      <w:r>
        <w:rPr>
          <w:sz w:val="28"/>
          <w:szCs w:val="28"/>
        </w:rPr>
        <w:t>Работы проводились в течение 2019 – 2020 годов.</w:t>
      </w:r>
    </w:p>
    <w:p w14:paraId="0EDCD0B0" w14:textId="77777777" w:rsidR="00B9072B" w:rsidRDefault="00B9072B" w:rsidP="00B9072B">
      <w:pPr>
        <w:pStyle w:val="a3"/>
        <w:spacing w:after="0" w:line="254" w:lineRule="auto"/>
        <w:ind w:firstLine="709"/>
      </w:pPr>
      <w:r>
        <w:rPr>
          <w:sz w:val="28"/>
          <w:szCs w:val="28"/>
        </w:rPr>
        <w:t>Общий объем бюджетных средств на выполнение вышеуказанных работ составил в общей сумме 75 752,5 тыс. рублей.</w:t>
      </w:r>
    </w:p>
    <w:p w14:paraId="483E9E65" w14:textId="77777777" w:rsidR="00B9072B" w:rsidRDefault="00B9072B" w:rsidP="00B9072B">
      <w:pPr>
        <w:pStyle w:val="a3"/>
        <w:spacing w:after="0" w:line="254" w:lineRule="auto"/>
        <w:ind w:firstLine="709"/>
      </w:pPr>
      <w:r>
        <w:rPr>
          <w:sz w:val="28"/>
          <w:szCs w:val="28"/>
        </w:rPr>
        <w:t>В ходе проверки установлено:</w:t>
      </w:r>
    </w:p>
    <w:p w14:paraId="254F53D9" w14:textId="77777777" w:rsidR="00B9072B" w:rsidRDefault="00B9072B" w:rsidP="00B9072B">
      <w:pPr>
        <w:pStyle w:val="a3"/>
        <w:spacing w:after="0" w:line="254" w:lineRule="auto"/>
        <w:ind w:firstLine="709"/>
      </w:pPr>
      <w:r>
        <w:rPr>
          <w:sz w:val="28"/>
          <w:szCs w:val="28"/>
        </w:rPr>
        <w:t xml:space="preserve">1) В нарушение п. 2 ст. 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администрацией МО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заключены с подрядчиком (ООО «Ледокол») в декабре 2020 года без обязательных конкурентных процедур, на выполнение работ по благоустройству исторического центра «Красная площадь» контракты в сумме 3 247,5 тыс. рублей.</w:t>
      </w:r>
    </w:p>
    <w:p w14:paraId="6F50666C" w14:textId="77777777" w:rsidR="00B9072B" w:rsidRDefault="00B9072B" w:rsidP="00B9072B">
      <w:pPr>
        <w:pStyle w:val="a3"/>
        <w:spacing w:after="0" w:line="254" w:lineRule="auto"/>
        <w:ind w:firstLine="709"/>
      </w:pPr>
      <w:r>
        <w:rPr>
          <w:sz w:val="28"/>
          <w:szCs w:val="28"/>
        </w:rPr>
        <w:t>2) В ряде составленных актов освидетельствования скрытых работ при исполнении муниципального контракта, в нарушение пункта 3 Приказа Ростехнадзора от 26.12.2006 № 1128 отсутствуют номера и даты их составления, отсутствуют даты начала и окончания производимых работ, отсутствуют подписи должностных лиц ГУКС «</w:t>
      </w:r>
      <w:proofErr w:type="spellStart"/>
      <w:r>
        <w:rPr>
          <w:sz w:val="28"/>
          <w:szCs w:val="28"/>
        </w:rPr>
        <w:t>ТулоблУКС</w:t>
      </w:r>
      <w:proofErr w:type="spellEnd"/>
      <w:r>
        <w:rPr>
          <w:sz w:val="28"/>
          <w:szCs w:val="28"/>
        </w:rPr>
        <w:t>», курирующие исполнение работ по благоустройству исторического центра «Красная площадь» города Венева.</w:t>
      </w:r>
    </w:p>
    <w:p w14:paraId="7A763F15" w14:textId="77777777" w:rsidR="00B9072B" w:rsidRDefault="00B9072B" w:rsidP="00B9072B">
      <w:pPr>
        <w:pStyle w:val="a3"/>
        <w:spacing w:after="0" w:line="254" w:lineRule="auto"/>
        <w:ind w:firstLine="709"/>
      </w:pPr>
      <w:r>
        <w:rPr>
          <w:sz w:val="28"/>
          <w:szCs w:val="28"/>
        </w:rPr>
        <w:t>3) При проведении обследования объекта «Исторический центр «Красная площадь» города Венева» выявлено наличие ряда дефектов, в том числе значительное разрушение покрытия из террасной доски (</w:t>
      </w:r>
      <w:proofErr w:type="spellStart"/>
      <w:r>
        <w:rPr>
          <w:sz w:val="28"/>
          <w:szCs w:val="28"/>
        </w:rPr>
        <w:t>декинга</w:t>
      </w:r>
      <w:proofErr w:type="spellEnd"/>
      <w:r>
        <w:rPr>
          <w:sz w:val="28"/>
          <w:szCs w:val="28"/>
        </w:rPr>
        <w:t>) общей площадью 529,6 м2 и стоимостью, с учетом монтажных работ в общей сумме 3 770,6 тыс. рублей.</w:t>
      </w:r>
    </w:p>
    <w:p w14:paraId="255F0097" w14:textId="77777777" w:rsidR="00B9072B" w:rsidRDefault="00B9072B" w:rsidP="00B9072B">
      <w:pPr>
        <w:pStyle w:val="a3"/>
        <w:spacing w:after="0" w:line="259" w:lineRule="auto"/>
      </w:pPr>
      <w:r>
        <w:rPr>
          <w:sz w:val="28"/>
          <w:szCs w:val="28"/>
        </w:rPr>
        <w:lastRenderedPageBreak/>
        <w:t>С учетом вышеизложенного предложено:</w:t>
      </w:r>
    </w:p>
    <w:p w14:paraId="48A6735A" w14:textId="77777777" w:rsidR="00B9072B" w:rsidRDefault="00B9072B" w:rsidP="00B9072B">
      <w:pPr>
        <w:pStyle w:val="a3"/>
        <w:spacing w:after="0" w:line="259" w:lineRule="auto"/>
        <w:ind w:firstLine="709"/>
      </w:pPr>
      <w:r>
        <w:rPr>
          <w:sz w:val="28"/>
          <w:szCs w:val="28"/>
        </w:rPr>
        <w:t>1. Муниципальные контракты на закупку товаров, выполнение работ (услуг) производить с соблюдением пункта 2 статьи 3 Закона № 44-ФЗ.</w:t>
      </w:r>
    </w:p>
    <w:p w14:paraId="34A41D03" w14:textId="77777777" w:rsidR="00B9072B" w:rsidRDefault="00B9072B" w:rsidP="00B9072B">
      <w:pPr>
        <w:pStyle w:val="a3"/>
        <w:spacing w:after="0" w:line="259" w:lineRule="auto"/>
        <w:ind w:firstLine="709"/>
      </w:pPr>
      <w:r>
        <w:rPr>
          <w:sz w:val="28"/>
          <w:szCs w:val="28"/>
        </w:rPr>
        <w:t>2. При проведении строительства, реконструкции объектов капитального строительства, в том числе при проведении работ по сохранению объектов культурного наследия, затрагивающих конструктивные и другие характеристики надежности и безопасности таких объектов, исполнительная документация, в том числе общие и (или) специальные журналы работ (РД-11-05-2007), после проведения необходимых проверок представителями курирующих организаций, подлежит хранению, в соответствии с пунктом 4 Приказа Ростехнадзора от 26.12.2006 № 1128 у застройщика, технического заказчика или лица, осуществляющего строительство.</w:t>
      </w:r>
    </w:p>
    <w:p w14:paraId="16F9C359" w14:textId="77777777" w:rsidR="00B9072B" w:rsidRDefault="00B9072B" w:rsidP="00B9072B">
      <w:pPr>
        <w:pStyle w:val="a3"/>
        <w:spacing w:after="0" w:line="259" w:lineRule="auto"/>
        <w:ind w:firstLine="709"/>
      </w:pPr>
      <w:r>
        <w:rPr>
          <w:sz w:val="28"/>
          <w:szCs w:val="28"/>
        </w:rPr>
        <w:t>Акты освидетельствования скрытых работ, оказывающие влияние на безопасность объекта капитального строительства, реконструкции, капитального ремонта, должны заполняться в соответствии с пунктом 5.3. Раздела 2 Приказа Ростехнадзора от 26.12.2006 № 1128.</w:t>
      </w:r>
    </w:p>
    <w:p w14:paraId="06C7FD36" w14:textId="77777777" w:rsidR="00B9072B" w:rsidRDefault="00B9072B" w:rsidP="00B9072B">
      <w:pPr>
        <w:pStyle w:val="a3"/>
        <w:spacing w:after="0" w:line="259" w:lineRule="auto"/>
        <w:ind w:firstLine="709"/>
      </w:pPr>
      <w:r>
        <w:rPr>
          <w:sz w:val="28"/>
          <w:szCs w:val="28"/>
        </w:rPr>
        <w:t>3. Активизировать работу по устранению выявленных недостатков, установленных при выполнении работ по благоустройству объекта «Исторический центр «Красная площадь» города Венева».</w:t>
      </w:r>
    </w:p>
    <w:p w14:paraId="4149A5DB" w14:textId="77777777" w:rsidR="00B9072B" w:rsidRDefault="00B9072B" w:rsidP="00B9072B">
      <w:pPr>
        <w:pStyle w:val="a3"/>
        <w:spacing w:after="0" w:line="254" w:lineRule="auto"/>
        <w:ind w:firstLine="709"/>
      </w:pPr>
      <w:r>
        <w:rPr>
          <w:sz w:val="28"/>
          <w:szCs w:val="28"/>
        </w:rPr>
        <w:t xml:space="preserve">По окончании контрольного мероприятия представлено экспертное заключение эксперта в области товароведческого исследования от 15.06.2021 с нижеследующим выводом: «При наличии выявленных дефектов, исследуемая террасная доска ДПК не соответствует необходимым требованиям ГОСТа и не пригодна для благоустройства территории». </w:t>
      </w:r>
    </w:p>
    <w:p w14:paraId="416CA6F6" w14:textId="77777777" w:rsidR="00B9072B" w:rsidRDefault="00B9072B" w:rsidP="00B9072B">
      <w:pPr>
        <w:pStyle w:val="a3"/>
        <w:spacing w:after="0" w:line="254" w:lineRule="auto"/>
        <w:ind w:firstLine="709"/>
      </w:pPr>
      <w:r>
        <w:rPr>
          <w:sz w:val="28"/>
          <w:szCs w:val="28"/>
        </w:rPr>
        <w:t>На момент представления настоящей информации произведен демонтаж террасной доски.</w:t>
      </w:r>
    </w:p>
    <w:p w14:paraId="004E147F" w14:textId="77777777" w:rsidR="00B9072B" w:rsidRDefault="00B9072B" w:rsidP="00B9072B">
      <w:pPr>
        <w:pStyle w:val="a3"/>
        <w:spacing w:after="0" w:line="259" w:lineRule="auto"/>
        <w:ind w:firstLine="709"/>
      </w:pPr>
    </w:p>
    <w:p w14:paraId="5817FEB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2B"/>
    <w:rsid w:val="006C0B77"/>
    <w:rsid w:val="008242FF"/>
    <w:rsid w:val="00870751"/>
    <w:rsid w:val="00922C48"/>
    <w:rsid w:val="00B9072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3135"/>
  <w15:chartTrackingRefBased/>
  <w15:docId w15:val="{899087F0-0EC8-4DDA-9F9D-66C1AF89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72B"/>
    <w:pPr>
      <w:spacing w:before="100" w:beforeAutospacing="1" w:after="142" w:line="276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2021-11-08T09:36:00Z</dcterms:created>
  <dcterms:modified xsi:type="dcterms:W3CDTF">2021-11-08T09:36:00Z</dcterms:modified>
</cp:coreProperties>
</file>