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Потребительский рынок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Оборот розничной торговли организаций за 1 квартал 2020 года составил 907,8 млн. рублей, что в фактических ценах на 10,1% больше прошлого года, в сопоставимых ценах –  на 8,6% больше. В Веневском районе сконцентрировано около 1,2% оборота розничной торговли Тульской области. Оборот розничной торговли на душу населения по итогам 1 квартала 2020 года составил 29,1 тыс. рублей.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1 квартал 2020 года объем платных услуг населению по кругу крупных и средних организаций района составил 120,0 млн. рублей, темп роста к прошлому году 107,2%.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платных услуг на душу населения за январь-март 2020 года составил 3,8 тыс. рублей.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платных услуг населению преобладали коммунальные услуги 77,3%.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ind w:left="0" w:righ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Малый бизнес </w:t>
      </w:r>
    </w:p>
    <w:p>
      <w:pPr>
        <w:pStyle w:val="Normal"/>
        <w:suppressAutoHyphens w:val="false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По состоянию на 1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апреля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 20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20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 года в муниципальном образовании Веневский район насчитывалось 10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65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 субъектов малого и среднего</w:t>
      </w:r>
      <w:r>
        <w:rPr>
          <w:rFonts w:eastAsia="Calibri" w:ascii="Times New Roman" w:hAnsi="Times New Roman"/>
          <w:color w:val="FF0000"/>
          <w:sz w:val="28"/>
          <w:szCs w:val="28"/>
          <w:highlight w:val="white"/>
          <w:lang w:eastAsia="en-US"/>
        </w:rPr>
        <w:t xml:space="preserve"> 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предпринимательства, из них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8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56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 индивидуальных предпринимателя, что на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1,8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>% больше аналогичного уровня 201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9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 г. (20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19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 год - 10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46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 организаци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й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>).</w:t>
      </w:r>
    </w:p>
    <w:p>
      <w:pPr>
        <w:pStyle w:val="Normal"/>
        <w:suppressAutoHyphens w:val="false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>Количество субъектов малого и среднего предпринимательства на 1000 жителей за январь-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март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 20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20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 года составило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34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>,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1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 единиц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а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, что на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1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,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8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>% больше аналогичного уровня 201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8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 года (201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8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 год-3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3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>,5).</w:t>
      </w:r>
    </w:p>
    <w:p>
      <w:pPr>
        <w:pStyle w:val="Normal"/>
        <w:suppressAutoHyphens w:val="false"/>
        <w:bidi w:val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Объем налоговых поступлений в консолидированный бюджет муниципального образования Веневский район от субъектов малого и среднего предпринимательства за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1 квартал 2020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 год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>а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 составил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 xml:space="preserve">11716,0 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тыс. руб., что на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29,2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 % больше аналогичного уровня 201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9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 года (201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9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 год –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highlight w:val="white"/>
          <w:lang w:val="ru-RU" w:eastAsia="en-US" w:bidi="ar-SA"/>
        </w:rPr>
        <w:t>9068</w:t>
      </w: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>,0).</w:t>
      </w:r>
    </w:p>
    <w:p>
      <w:pPr>
        <w:pStyle w:val="Normal"/>
        <w:suppressAutoHyphens w:val="false"/>
        <w:bidi w:val="0"/>
        <w:ind w:left="0" w:right="0" w:firstLine="709"/>
        <w:jc w:val="both"/>
        <w:rPr>
          <w:rFonts w:ascii="Times New Roman" w:hAnsi="Times New Roman" w:eastAsia="Calibri"/>
          <w:color w:val="000000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>В целях совершенствования и развития малого и среднего предпринимательства в Веневском районе проводилась работа по реализации следующих мероприятий муниципальной программы «Развитие субъектов малого и среднего предпринимательства, поддержка социально ориентированных некоммерческих организаций и улучшение инвестиционного климата в муниципальном образовании Веневский район» до 2022 года:</w:t>
      </w:r>
    </w:p>
    <w:p>
      <w:pPr>
        <w:pStyle w:val="Normal"/>
        <w:suppressAutoHyphens w:val="false"/>
        <w:bidi w:val="0"/>
        <w:ind w:left="0" w:right="0" w:firstLine="709"/>
        <w:jc w:val="both"/>
        <w:rPr>
          <w:rFonts w:ascii="Times New Roman" w:hAnsi="Times New Roman" w:eastAsia="Calibri"/>
          <w:color w:val="000000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color w:val="000000"/>
          <w:sz w:val="28"/>
          <w:szCs w:val="28"/>
          <w:highlight w:val="white"/>
          <w:lang w:eastAsia="en-US"/>
        </w:rPr>
        <w:t>- оказаны следующие виды поддержки предпринимателям: консультационная, информационная и образовательная.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LibreOffice/6.3.3.2$Windows_X86_64 LibreOffice_project/a64200df03143b798afd1ec74a12ab50359878ed</Application>
  <Pages>1</Pages>
  <Words>261</Words>
  <Characters>1700</Characters>
  <CharactersWithSpaces>1957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2020-10-06T16:37:15Z</dcterms:modified>
  <cp:revision>1</cp:revision>
  <dc:subject/>
  <dc:title/>
</cp:coreProperties>
</file>