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57D" w:rsidRDefault="00970440" w:rsidP="00255A4B">
      <w:r>
        <w:rPr>
          <w:sz w:val="28"/>
          <w:szCs w:val="28"/>
        </w:rPr>
        <w:t xml:space="preserve">                                            </w:t>
      </w:r>
    </w:p>
    <w:p w:rsidR="00255A4B" w:rsidRDefault="00255A4B" w:rsidP="00255A4B">
      <w:pPr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РОССИЙСКАЯ ФЕДЕРАЦИЯ</w:t>
      </w:r>
    </w:p>
    <w:p w:rsidR="00255A4B" w:rsidRDefault="00255A4B" w:rsidP="00255A4B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ТУЛЬСКАЯ ОБЛАСТЬ</w:t>
      </w:r>
    </w:p>
    <w:p w:rsidR="00255A4B" w:rsidRDefault="00255A4B" w:rsidP="00255A4B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МУНИЦИПАЛЬНОЕ ОБРАЗОВАНИЕ </w:t>
      </w:r>
    </w:p>
    <w:p w:rsidR="00255A4B" w:rsidRDefault="00255A4B" w:rsidP="00255A4B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ВЕНЕВСКИЙ РАЙОН</w:t>
      </w:r>
    </w:p>
    <w:p w:rsidR="00255A4B" w:rsidRPr="00E91FFA" w:rsidRDefault="00255A4B" w:rsidP="00255A4B">
      <w:pPr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:rsidR="004467E2" w:rsidRDefault="00255A4B" w:rsidP="00255A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СОБРАНИЕ ПРЕДСТАВИТЕЛЕЙ </w:t>
      </w:r>
    </w:p>
    <w:p w:rsidR="00255A4B" w:rsidRDefault="00255A4B" w:rsidP="00255A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МУНИЦИПАЛЬНОГО ОБРАЗОВАНИЯ</w:t>
      </w:r>
      <w:r>
        <w:rPr>
          <w:rFonts w:eastAsia="Calibri"/>
          <w:b/>
          <w:bCs/>
          <w:sz w:val="28"/>
          <w:szCs w:val="28"/>
          <w:lang w:eastAsia="en-US"/>
        </w:rPr>
        <w:br/>
        <w:t>ВЕНЕВСКИЙ РАЙОН</w:t>
      </w:r>
    </w:p>
    <w:p w:rsidR="00255A4B" w:rsidRDefault="00E91FFA" w:rsidP="00255A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7</w:t>
      </w:r>
      <w:r w:rsidR="00255A4B">
        <w:rPr>
          <w:rFonts w:eastAsia="Calibri"/>
          <w:b/>
          <w:bCs/>
          <w:sz w:val="28"/>
          <w:szCs w:val="28"/>
          <w:lang w:eastAsia="en-US"/>
        </w:rPr>
        <w:t>-го созыва</w:t>
      </w:r>
    </w:p>
    <w:p w:rsidR="00255A4B" w:rsidRPr="00E91FFA" w:rsidRDefault="00255A4B" w:rsidP="00255A4B">
      <w:pPr>
        <w:jc w:val="center"/>
        <w:rPr>
          <w:rFonts w:eastAsia="Calibri"/>
          <w:b/>
          <w:bCs/>
          <w:sz w:val="16"/>
          <w:szCs w:val="16"/>
          <w:shd w:val="clear" w:color="auto" w:fill="FFFF00"/>
          <w:lang w:eastAsia="en-US"/>
        </w:rPr>
      </w:pPr>
    </w:p>
    <w:p w:rsidR="00255A4B" w:rsidRDefault="00255A4B" w:rsidP="00255A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(</w:t>
      </w:r>
      <w:r w:rsidR="00E91FFA">
        <w:rPr>
          <w:rFonts w:eastAsia="Calibri"/>
          <w:b/>
          <w:bCs/>
          <w:sz w:val="28"/>
          <w:szCs w:val="28"/>
          <w:lang w:eastAsia="en-US"/>
        </w:rPr>
        <w:t>4</w:t>
      </w:r>
      <w:r>
        <w:rPr>
          <w:rFonts w:eastAsia="Calibri"/>
          <w:b/>
          <w:bCs/>
          <w:sz w:val="28"/>
          <w:szCs w:val="28"/>
          <w:lang w:eastAsia="en-US"/>
        </w:rPr>
        <w:t>-е заседание)</w:t>
      </w:r>
    </w:p>
    <w:p w:rsidR="00255A4B" w:rsidRPr="00E91FFA" w:rsidRDefault="00255A4B" w:rsidP="00255A4B">
      <w:pPr>
        <w:jc w:val="center"/>
        <w:rPr>
          <w:rFonts w:eastAsia="Calibri"/>
          <w:b/>
          <w:bCs/>
          <w:sz w:val="16"/>
          <w:szCs w:val="16"/>
          <w:shd w:val="clear" w:color="auto" w:fill="FFFF00"/>
          <w:lang w:eastAsia="en-US"/>
        </w:rPr>
      </w:pPr>
    </w:p>
    <w:p w:rsidR="00255A4B" w:rsidRDefault="00255A4B" w:rsidP="00255A4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 Е Ш Е Н И Е</w:t>
      </w:r>
    </w:p>
    <w:p w:rsidR="00255A4B" w:rsidRDefault="00255A4B" w:rsidP="00255A4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 </w:t>
      </w:r>
      <w:r w:rsidR="00E91FFA">
        <w:rPr>
          <w:rFonts w:eastAsia="Calibri"/>
          <w:bCs/>
          <w:sz w:val="28"/>
          <w:szCs w:val="28"/>
          <w:lang w:eastAsia="en-US"/>
        </w:rPr>
        <w:t>18</w:t>
      </w:r>
      <w:r>
        <w:rPr>
          <w:rFonts w:eastAsia="Calibri"/>
          <w:bCs/>
          <w:sz w:val="28"/>
          <w:szCs w:val="28"/>
          <w:lang w:eastAsia="en-US"/>
        </w:rPr>
        <w:t xml:space="preserve"> декабря 202</w:t>
      </w:r>
      <w:r w:rsidR="00E91FFA">
        <w:rPr>
          <w:rFonts w:eastAsia="Calibri"/>
          <w:bCs/>
          <w:sz w:val="28"/>
          <w:szCs w:val="28"/>
          <w:lang w:eastAsia="en-US"/>
        </w:rPr>
        <w:t>3</w:t>
      </w:r>
      <w:r>
        <w:rPr>
          <w:rFonts w:eastAsia="Calibri"/>
          <w:bCs/>
          <w:sz w:val="28"/>
          <w:szCs w:val="28"/>
          <w:lang w:eastAsia="en-US"/>
        </w:rPr>
        <w:t xml:space="preserve"> года                                                                                      № </w:t>
      </w:r>
      <w:r w:rsidR="00E91FFA">
        <w:rPr>
          <w:rFonts w:eastAsia="Calibri"/>
          <w:bCs/>
          <w:sz w:val="28"/>
          <w:szCs w:val="28"/>
          <w:lang w:eastAsia="en-US"/>
        </w:rPr>
        <w:t>4</w:t>
      </w:r>
      <w:r>
        <w:rPr>
          <w:rFonts w:eastAsia="Calibri"/>
          <w:bCs/>
          <w:sz w:val="28"/>
          <w:szCs w:val="28"/>
          <w:lang w:eastAsia="en-US"/>
        </w:rPr>
        <w:t>/</w:t>
      </w:r>
      <w:r w:rsidR="004467E2">
        <w:rPr>
          <w:rFonts w:eastAsia="Calibri"/>
          <w:bCs/>
          <w:sz w:val="28"/>
          <w:szCs w:val="28"/>
          <w:lang w:eastAsia="en-US"/>
        </w:rPr>
        <w:t>3</w:t>
      </w:r>
      <w:r w:rsidR="00E91FFA">
        <w:rPr>
          <w:rFonts w:eastAsia="Calibri"/>
          <w:bCs/>
          <w:sz w:val="28"/>
          <w:szCs w:val="28"/>
          <w:lang w:eastAsia="en-US"/>
        </w:rPr>
        <w:t>0</w:t>
      </w:r>
    </w:p>
    <w:p w:rsidR="00255A4B" w:rsidRDefault="00255A4B" w:rsidP="00255A4B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г. Венев</w:t>
      </w:r>
    </w:p>
    <w:p w:rsidR="004467E2" w:rsidRDefault="004467E2" w:rsidP="00255A4B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91FFA" w:rsidRPr="00E91FFA" w:rsidRDefault="00E91FFA" w:rsidP="00E91FFA">
      <w:pPr>
        <w:suppressAutoHyphens/>
        <w:ind w:firstLine="720"/>
        <w:jc w:val="center"/>
        <w:rPr>
          <w:b/>
          <w:color w:val="auto"/>
          <w:lang w:eastAsia="ar-SA"/>
        </w:rPr>
      </w:pPr>
      <w:r w:rsidRPr="00E91FFA">
        <w:rPr>
          <w:b/>
          <w:color w:val="auto"/>
          <w:lang w:eastAsia="ar-SA"/>
        </w:rPr>
        <w:t>О БЮДЖЕТЕ МУНИЦИПАЛЬНОГО ОБРАЗОВАНИЯ ВЕНЕВСКИЙ РАЙОН НА 2024 ГОД И ПЛАНОВЫЙ ПЕРИОД 2025 и 2026 ГОДОВ</w:t>
      </w:r>
    </w:p>
    <w:p w:rsidR="00E91FFA" w:rsidRPr="00E91FFA" w:rsidRDefault="00E91FFA" w:rsidP="00E91FFA">
      <w:pPr>
        <w:suppressAutoHyphens/>
        <w:ind w:firstLine="720"/>
        <w:jc w:val="center"/>
        <w:rPr>
          <w:color w:val="auto"/>
          <w:lang w:eastAsia="ar-SA"/>
        </w:rPr>
      </w:pPr>
    </w:p>
    <w:p w:rsidR="00E91FFA" w:rsidRPr="00E91FFA" w:rsidRDefault="00E91FFA" w:rsidP="00E91FFA">
      <w:pPr>
        <w:suppressAutoHyphens/>
        <w:ind w:firstLine="284"/>
        <w:jc w:val="both"/>
        <w:rPr>
          <w:b/>
          <w:color w:val="auto"/>
          <w:lang w:eastAsia="ar-SA"/>
        </w:rPr>
      </w:pPr>
      <w:r w:rsidRPr="00E91FFA">
        <w:rPr>
          <w:b/>
          <w:color w:val="auto"/>
          <w:lang w:eastAsia="ar-SA"/>
        </w:rPr>
        <w:t xml:space="preserve">Статья 1.  Основные характеристики бюджета муниципального образования </w:t>
      </w:r>
      <w:proofErr w:type="spellStart"/>
      <w:r w:rsidRPr="00E91FFA">
        <w:rPr>
          <w:b/>
          <w:color w:val="auto"/>
          <w:lang w:eastAsia="ar-SA"/>
        </w:rPr>
        <w:t>Веневский</w:t>
      </w:r>
      <w:proofErr w:type="spellEnd"/>
      <w:r w:rsidRPr="00E91FFA">
        <w:rPr>
          <w:b/>
          <w:color w:val="auto"/>
          <w:lang w:eastAsia="ar-SA"/>
        </w:rPr>
        <w:t xml:space="preserve"> район на 2024 год и плановый период 2025 и 2026 годов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1. Утвердить основные характеристики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2024 год: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1) общий объем доходов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в сумме 1223420,4 тыс. рублей;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2) общий объем расходов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в сумме   1260581,9 тыс. рублей;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3) дефицит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2024 год в сумме 37161,5 тыс. рублей.  </w:t>
      </w:r>
    </w:p>
    <w:p w:rsidR="00E91FFA" w:rsidRPr="00E91FFA" w:rsidRDefault="00E91FFA" w:rsidP="00E91FFA">
      <w:pPr>
        <w:suppressAutoHyphens/>
        <w:ind w:firstLine="284"/>
        <w:jc w:val="both"/>
        <w:rPr>
          <w:color w:val="FF0000"/>
          <w:lang w:eastAsia="ar-SA"/>
        </w:rPr>
      </w:pPr>
      <w:r w:rsidRPr="00E91FFA">
        <w:rPr>
          <w:color w:val="auto"/>
          <w:lang w:eastAsia="ar-SA"/>
        </w:rPr>
        <w:t xml:space="preserve">2. Утвердить основные характеристики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2025 год и на 2026 год: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1) общий объем доходов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2025 год в сумме 1188916,6 тыс. рублей и на 2026 год в сумме 1231696,8 тыс. руб.;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2) общий объем расходов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2025 год в сумме 1188916,6 тыс. рублей, в том числе условно утвержденные расходы в сумме 12786,1 тыс. руб. и на 2026 год в сумме 1231696,8 тыс. руб., в том числе условно утвержденные расходы в сумме   26892,4 тыс. руб.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FF0000"/>
          <w:lang w:eastAsia="ar-SA"/>
        </w:rPr>
      </w:pPr>
      <w:r w:rsidRPr="00E91FFA">
        <w:rPr>
          <w:color w:val="auto"/>
          <w:lang w:eastAsia="ar-SA"/>
        </w:rPr>
        <w:t>3) дефицит бюджета района на 2025 год в сумме 0,0 тыс. руб. и на 2026 год в сумме 0,0 тыс. руб.»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0"/>
        <w:gridCol w:w="8480"/>
      </w:tblGrid>
      <w:tr w:rsidR="00E91FFA" w:rsidRPr="00E91FFA" w:rsidTr="00E91FFA">
        <w:trPr>
          <w:jc w:val="center"/>
        </w:trPr>
        <w:tc>
          <w:tcPr>
            <w:tcW w:w="240" w:type="dxa"/>
          </w:tcPr>
          <w:p w:rsidR="00E91FFA" w:rsidRPr="00E91FFA" w:rsidRDefault="00E91FFA" w:rsidP="00E91FFA">
            <w:pPr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b/>
                <w:color w:val="auto"/>
                <w:lang w:eastAsia="ar-SA"/>
              </w:rPr>
            </w:pPr>
          </w:p>
        </w:tc>
        <w:tc>
          <w:tcPr>
            <w:tcW w:w="8480" w:type="dxa"/>
            <w:hideMark/>
          </w:tcPr>
          <w:p w:rsidR="00E91FFA" w:rsidRPr="00E91FFA" w:rsidRDefault="00E91FFA" w:rsidP="00E91FFA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color w:val="auto"/>
                <w:lang w:eastAsia="ar-SA"/>
              </w:rPr>
            </w:pPr>
            <w:r w:rsidRPr="00E91FFA">
              <w:rPr>
                <w:b/>
                <w:color w:val="auto"/>
                <w:lang w:eastAsia="ar-SA"/>
              </w:rPr>
              <w:t>Статья 2.     Доходы бюджета муниципального образования на 2024 год и плановый период 2025 и 2026 годов</w:t>
            </w:r>
          </w:p>
          <w:p w:rsidR="00E91FFA" w:rsidRPr="00E91FFA" w:rsidRDefault="00E91FFA" w:rsidP="00E91FFA">
            <w:pPr>
              <w:suppressAutoHyphens/>
              <w:autoSpaceDE w:val="0"/>
              <w:autoSpaceDN w:val="0"/>
              <w:adjustRightInd w:val="0"/>
              <w:ind w:firstLine="284"/>
              <w:jc w:val="both"/>
              <w:rPr>
                <w:color w:val="auto"/>
                <w:lang w:eastAsia="ar-SA"/>
              </w:rPr>
            </w:pPr>
          </w:p>
        </w:tc>
      </w:tr>
    </w:tbl>
    <w:p w:rsidR="00E91FFA" w:rsidRDefault="00E91FFA" w:rsidP="00E91FFA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1. Утвердить объем доходов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2024-2026 годы по группам, подгруппам и статьям классификации доходов бюджетов Российской Федерации согласно приложению № 1 к настоящему решению.</w:t>
      </w:r>
    </w:p>
    <w:p w:rsidR="00E91FFA" w:rsidRPr="00E91FFA" w:rsidRDefault="00E91FFA" w:rsidP="00E91FFA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color w:val="auto"/>
          <w:lang w:eastAsia="ar-SA"/>
        </w:rPr>
      </w:pPr>
    </w:p>
    <w:p w:rsidR="00E91FFA" w:rsidRPr="00E91FFA" w:rsidRDefault="00E91FFA" w:rsidP="00E91FFA">
      <w:pPr>
        <w:suppressAutoHyphens/>
        <w:ind w:firstLine="284"/>
        <w:jc w:val="both"/>
        <w:rPr>
          <w:b/>
          <w:color w:val="auto"/>
          <w:lang w:eastAsia="ar-SA"/>
        </w:rPr>
      </w:pPr>
      <w:r w:rsidRPr="00E91FFA">
        <w:rPr>
          <w:b/>
          <w:color w:val="auto"/>
          <w:lang w:eastAsia="ar-SA"/>
        </w:rPr>
        <w:t>Статья 3. Нормативы распределения доходов между бюджетами бюджетной системы Российской Федерации на 2024 год и плановый период 2025 и 2026 годов</w:t>
      </w:r>
    </w:p>
    <w:p w:rsidR="00E91FFA" w:rsidRPr="00E91FFA" w:rsidRDefault="00E91FFA" w:rsidP="00E91FFA">
      <w:pPr>
        <w:suppressAutoHyphens/>
        <w:autoSpaceDE w:val="0"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1. Установить, что доходы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2024 год и  плановый период 2025 и 2026 годов формируются за счет доходов от предусмотренных законодательством Российской Федерации о налогах и сборах федеральных налогов, в том числе от налогов, предусмотренных специальными налоговыми режимами, от региональных налогов, пеней и штрафов по ним, иным обязательным платежам, неналоговых доходов, а также за счет безвозмездных поступлений.</w:t>
      </w:r>
    </w:p>
    <w:p w:rsidR="00E91FFA" w:rsidRPr="00E91FFA" w:rsidRDefault="00E91FFA" w:rsidP="00E91FFA">
      <w:pPr>
        <w:suppressAutoHyphens/>
        <w:autoSpaceDE w:val="0"/>
        <w:ind w:firstLine="284"/>
        <w:jc w:val="both"/>
        <w:rPr>
          <w:color w:val="000000"/>
          <w:lang w:eastAsia="ar-SA"/>
        </w:rPr>
      </w:pPr>
      <w:r w:rsidRPr="00E91FFA">
        <w:rPr>
          <w:color w:val="auto"/>
          <w:lang w:eastAsia="ar-SA"/>
        </w:rPr>
        <w:lastRenderedPageBreak/>
        <w:t xml:space="preserve">2. Утвердить нормативы распределения доходов между бюджетами муниципальных образований </w:t>
      </w:r>
      <w:proofErr w:type="spellStart"/>
      <w:r w:rsidRPr="00E91FFA">
        <w:rPr>
          <w:color w:val="auto"/>
          <w:lang w:eastAsia="ar-SA"/>
        </w:rPr>
        <w:t>Веневского</w:t>
      </w:r>
      <w:proofErr w:type="spellEnd"/>
      <w:r w:rsidRPr="00E91FFA">
        <w:rPr>
          <w:color w:val="auto"/>
          <w:lang w:eastAsia="ar-SA"/>
        </w:rPr>
        <w:t xml:space="preserve"> района, не установленные бюджетным законодательством Российской Федерации и Тульской области, согласно приложению № 2</w:t>
      </w:r>
      <w:r w:rsidRPr="00E91FFA">
        <w:rPr>
          <w:color w:val="000000"/>
          <w:lang w:eastAsia="ar-SA"/>
        </w:rPr>
        <w:t xml:space="preserve"> к настоящему решению.</w:t>
      </w:r>
    </w:p>
    <w:p w:rsidR="00E91FFA" w:rsidRPr="00E91FFA" w:rsidRDefault="00E91FFA" w:rsidP="00E91FFA">
      <w:pPr>
        <w:suppressAutoHyphens/>
        <w:ind w:firstLine="284"/>
        <w:jc w:val="both"/>
        <w:rPr>
          <w:b/>
          <w:color w:val="auto"/>
          <w:lang w:eastAsia="ar-SA"/>
        </w:rPr>
      </w:pPr>
    </w:p>
    <w:p w:rsidR="00E91FFA" w:rsidRPr="00E91FFA" w:rsidRDefault="00E91FFA" w:rsidP="00E91FFA">
      <w:pPr>
        <w:suppressAutoHyphens/>
        <w:ind w:firstLine="284"/>
        <w:jc w:val="both"/>
        <w:rPr>
          <w:b/>
          <w:color w:val="auto"/>
          <w:lang w:eastAsia="ar-SA"/>
        </w:rPr>
      </w:pPr>
      <w:r w:rsidRPr="00E91FFA">
        <w:rPr>
          <w:b/>
          <w:color w:val="auto"/>
          <w:lang w:eastAsia="ar-SA"/>
        </w:rPr>
        <w:t xml:space="preserve">Статья 4. Особенности использования средств, получаемых муниципальными учреждениями муниципального образования </w:t>
      </w:r>
      <w:proofErr w:type="spellStart"/>
      <w:r w:rsidRPr="00E91FFA">
        <w:rPr>
          <w:b/>
          <w:color w:val="auto"/>
          <w:lang w:eastAsia="ar-SA"/>
        </w:rPr>
        <w:t>Веневский</w:t>
      </w:r>
      <w:proofErr w:type="spellEnd"/>
      <w:r w:rsidRPr="00E91FFA">
        <w:rPr>
          <w:b/>
          <w:color w:val="auto"/>
          <w:lang w:eastAsia="ar-SA"/>
        </w:rPr>
        <w:t xml:space="preserve"> район</w:t>
      </w:r>
    </w:p>
    <w:p w:rsidR="00E91FFA" w:rsidRPr="00E91FFA" w:rsidRDefault="00E91FFA" w:rsidP="00E91FFA">
      <w:pPr>
        <w:tabs>
          <w:tab w:val="left" w:pos="709"/>
        </w:tabs>
        <w:suppressAutoHyphens/>
        <w:autoSpaceDE w:val="0"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Главные распорядители бюджетных средств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район, в ведении которых находятся казенные учреждения, </w:t>
      </w:r>
      <w:r w:rsidRPr="00E91FFA">
        <w:rPr>
          <w:iCs/>
          <w:color w:val="auto"/>
          <w:lang w:eastAsia="ar-SA"/>
        </w:rPr>
        <w:t>осуществляющие приносящую доходы деятельность</w:t>
      </w:r>
      <w:r w:rsidRPr="00E91FFA">
        <w:rPr>
          <w:i/>
          <w:iCs/>
          <w:color w:val="auto"/>
          <w:lang w:eastAsia="ar-SA"/>
        </w:rPr>
        <w:t xml:space="preserve">, </w:t>
      </w:r>
      <w:r w:rsidRPr="00E91FFA">
        <w:rPr>
          <w:color w:val="auto"/>
          <w:lang w:eastAsia="ar-SA"/>
        </w:rPr>
        <w:t xml:space="preserve">имеют право распределять бюджетные ассигнования между указанными учреждениями с учетом зачисляемых в бюджет муниципального образования объемов доходов от приносящей доходы деятельности, осуществляемой этими учреждениями. 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</w:p>
    <w:p w:rsidR="00E91FFA" w:rsidRPr="00E91FFA" w:rsidRDefault="00E91FFA" w:rsidP="00E91FFA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b/>
          <w:color w:val="auto"/>
          <w:lang w:eastAsia="ar-SA"/>
        </w:rPr>
      </w:pPr>
      <w:r w:rsidRPr="00E91FFA">
        <w:rPr>
          <w:b/>
          <w:color w:val="auto"/>
          <w:lang w:eastAsia="ar-SA"/>
        </w:rPr>
        <w:t xml:space="preserve"> </w:t>
      </w:r>
      <w:bookmarkStart w:id="0" w:name="_GoBack"/>
      <w:bookmarkEnd w:id="0"/>
      <w:r w:rsidRPr="00E91FFA">
        <w:rPr>
          <w:b/>
          <w:color w:val="auto"/>
          <w:lang w:eastAsia="ar-SA"/>
        </w:rPr>
        <w:t xml:space="preserve">Статья 5.  Безвозмездные поступления в бюджет района 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>1.</w:t>
      </w:r>
      <w:r w:rsidRPr="00E91FFA">
        <w:rPr>
          <w:color w:val="FF0000"/>
          <w:lang w:eastAsia="ar-SA"/>
        </w:rPr>
        <w:t xml:space="preserve"> </w:t>
      </w:r>
      <w:r w:rsidRPr="00E91FFA">
        <w:rPr>
          <w:color w:val="auto"/>
          <w:lang w:eastAsia="ar-SA"/>
        </w:rPr>
        <w:t>Утвердить объем безвозмездных поступлений из бюджета области в 2024 году в сумме 770097,9 тыс. руб., на передачу полномочий от поселений – 61256,7 тыс. рублей; в 2025 году в сумме 734502,4тыс. руб., на передачу полномочий от поселений – 59109,2 тыс. рублей; в 2026 году в сумме 760192,6 тыс. руб., на передачу полномочий от поселений 60666,2 тыс. рублей.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>2.Утвердить объем прочих безвозмездных поступлений в бюджет района в 2024 году в сумме 411,6 тыс. руб.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</w:p>
    <w:p w:rsidR="00E91FFA" w:rsidRPr="00E91FFA" w:rsidRDefault="00E91FFA" w:rsidP="00E91FFA">
      <w:pPr>
        <w:suppressAutoHyphens/>
        <w:ind w:firstLine="284"/>
        <w:jc w:val="both"/>
        <w:rPr>
          <w:b/>
          <w:color w:val="auto"/>
          <w:lang w:eastAsia="ar-SA"/>
        </w:rPr>
      </w:pPr>
      <w:r w:rsidRPr="00E91FFA">
        <w:rPr>
          <w:b/>
          <w:color w:val="auto"/>
          <w:lang w:eastAsia="ar-SA"/>
        </w:rPr>
        <w:t xml:space="preserve">Статья 6. Бюджетные ассигнования бюджета муниципального образования </w:t>
      </w:r>
      <w:proofErr w:type="spellStart"/>
      <w:r w:rsidRPr="00E91FFA">
        <w:rPr>
          <w:b/>
          <w:color w:val="auto"/>
          <w:lang w:eastAsia="ar-SA"/>
        </w:rPr>
        <w:t>Веневский</w:t>
      </w:r>
      <w:proofErr w:type="spellEnd"/>
      <w:r w:rsidRPr="00E91FFA">
        <w:rPr>
          <w:b/>
          <w:color w:val="auto"/>
          <w:lang w:eastAsia="ar-SA"/>
        </w:rPr>
        <w:t xml:space="preserve"> район на 2024 год и плановый период 2025 и 2026 годов</w:t>
      </w:r>
    </w:p>
    <w:p w:rsidR="00E91FFA" w:rsidRPr="00E91FFA" w:rsidRDefault="00E91FFA" w:rsidP="00E91FFA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1. Утвердить общий объем бюджетных ассигнований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исполнение публичных нормативных обязательств на 2024 год в сумме 5764,3 тыс. рублей, на 2025 год в сумме 4244,2 тыс. рублей и на 2026 год в сумме 4244,2 тыс. рублей.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>2. Утвердить: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1) распределение бюджетных ассигнований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по разделам, подразделам, целевым статьям (муниципальным программам и непрограммным направлениям деятельности), группам и подгруппам видов</w:t>
      </w:r>
      <w:r>
        <w:rPr>
          <w:color w:val="auto"/>
          <w:lang w:eastAsia="ar-SA"/>
        </w:rPr>
        <w:t xml:space="preserve"> </w:t>
      </w:r>
      <w:r w:rsidRPr="00E91FFA">
        <w:rPr>
          <w:color w:val="auto"/>
          <w:lang w:eastAsia="ar-SA"/>
        </w:rPr>
        <w:t xml:space="preserve">расходов классификации расходов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2024 год согласно приложению № 3 к настоящему решению;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2) распределение бюджетных ассигнований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по разделам, подразделам, целевым статьям (муниципальным программам и непрограммным направлениям деятельности), группам и подгруппам видов   расходов классификации расходов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плановый период 2025 и 2026 годов согласно приложению № 4 к настоящему решению.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>3. Утвердить: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1) ведомственную структуру расходов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2024 год согласно приложению № 5 к настоящему решению;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2) ведомственную структуру расходов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плановый период 2025 и 2026 годов согласно приложению № 6 к настоящему решению.  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>4. Утвердить: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1) перечень и объем бюджетных ассигнований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район, на финансовое обеспечение реализации законов Тульской области  и других расходов, получаемых из бюджета Тульской области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 2024 год согласно приложению № 7 к настоящему решению;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2) перечень и объем бюджетных ассигнований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район, на финансовое обеспечение реализации законов Тульской области  и других расходов, получаемых из бюджета Тульской области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 на плановый период 202 и 2026 годов  согласно приложению № 8 к настоящему решению.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lastRenderedPageBreak/>
        <w:t>5. Утвердить: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1) перечень и объем бюджетных ассигнований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финансовое обеспечение реализации муниципальных программ по целевым статьям, группам и подгруппам видов расходов, разделам, подразделам классификации расходов бюджета на 2024 год согласно приложению № 9 к настоящему решению;</w:t>
      </w:r>
    </w:p>
    <w:p w:rsidR="00E91FFA" w:rsidRPr="00E91FFA" w:rsidRDefault="00E91FFA" w:rsidP="00E91FFA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2) перечень и объем бюджетных ассигнований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финансовое обеспечение реализации муниципальных программ по целевым статьям, группам и подгруппам видов расходов, разделам, подразделам классификации расходов бюджета на плановый период 2025 и 2026 годов согласно приложению № 10 к настоящему решению. </w:t>
      </w:r>
    </w:p>
    <w:p w:rsidR="00E91FFA" w:rsidRPr="00E91FFA" w:rsidRDefault="00E91FFA" w:rsidP="00E91FFA">
      <w:pPr>
        <w:suppressAutoHyphens/>
        <w:ind w:firstLine="284"/>
        <w:jc w:val="both"/>
        <w:rPr>
          <w:color w:val="FF0000"/>
          <w:lang w:eastAsia="ar-SA"/>
        </w:rPr>
      </w:pPr>
    </w:p>
    <w:p w:rsidR="00E91FFA" w:rsidRPr="00E91FFA" w:rsidRDefault="00E91FFA" w:rsidP="00E91FFA">
      <w:pPr>
        <w:suppressAutoHyphens/>
        <w:ind w:firstLine="284"/>
        <w:jc w:val="both"/>
        <w:rPr>
          <w:b/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  </w:t>
      </w:r>
      <w:r w:rsidRPr="00E91FFA">
        <w:rPr>
          <w:b/>
          <w:color w:val="auto"/>
          <w:lang w:eastAsia="ar-SA"/>
        </w:rPr>
        <w:t>Статья 7.  Дорожный фонд муниципального образования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 </w:t>
      </w:r>
      <w:r w:rsidRPr="00E91FFA">
        <w:rPr>
          <w:color w:val="auto"/>
          <w:lang w:eastAsia="ar-SA"/>
        </w:rPr>
        <w:tab/>
        <w:t xml:space="preserve">Утвердить объем бюджетных ассигнований дорожного фонда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2024 год в сумме 98645,8 тыс. рублей, на 2025 год в сумме 101508,1 тыс. рублей и на 2026 год в сумме 106217,9   тыс. рублей.</w:t>
      </w:r>
    </w:p>
    <w:p w:rsidR="00E91FFA" w:rsidRPr="00E91FFA" w:rsidRDefault="00E91FFA" w:rsidP="00E91FFA">
      <w:pPr>
        <w:suppressAutoHyphens/>
        <w:ind w:firstLine="284"/>
        <w:jc w:val="both"/>
        <w:rPr>
          <w:b/>
          <w:color w:val="auto"/>
          <w:lang w:eastAsia="ar-SA"/>
        </w:rPr>
      </w:pPr>
    </w:p>
    <w:p w:rsidR="00E91FFA" w:rsidRPr="00E91FFA" w:rsidRDefault="00E91FFA" w:rsidP="00E91FFA">
      <w:pPr>
        <w:suppressAutoHyphens/>
        <w:ind w:firstLine="284"/>
        <w:jc w:val="both"/>
        <w:rPr>
          <w:b/>
          <w:color w:val="auto"/>
          <w:lang w:eastAsia="ar-SA"/>
        </w:rPr>
      </w:pPr>
      <w:r w:rsidRPr="00E91FFA">
        <w:rPr>
          <w:b/>
          <w:color w:val="auto"/>
          <w:lang w:eastAsia="ar-SA"/>
        </w:rPr>
        <w:t>Статья 8.  Резервный фонд администрации муниципального образования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1. Предусмотреть в составе расходов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резервный фонд на финансирование непредвиденных расходов на 2024 год в сумме 250,0 тыс. рублей, на 2025 год в сумме 250,0</w:t>
      </w:r>
      <w:r w:rsidRPr="00E91FFA">
        <w:rPr>
          <w:color w:val="FF0000"/>
          <w:lang w:eastAsia="ar-SA"/>
        </w:rPr>
        <w:t xml:space="preserve"> </w:t>
      </w:r>
      <w:r w:rsidRPr="00E91FFA">
        <w:rPr>
          <w:color w:val="auto"/>
          <w:lang w:eastAsia="ar-SA"/>
        </w:rPr>
        <w:t xml:space="preserve">тыс. руб., на 2026 год в сумме 250,0 тыс.  руб., в том числе на проведение аварийно-восстановительных работ по ликвидации последствий стихийных бедствий и других чрезвычайных ситуаций. 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2. Порядок расходования средств резервного фонда устанавливается администрацией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</w:p>
    <w:p w:rsidR="00E91FFA" w:rsidRPr="00E91FFA" w:rsidRDefault="00E91FFA" w:rsidP="00E91FFA">
      <w:pPr>
        <w:suppressAutoHyphens/>
        <w:ind w:firstLine="284"/>
        <w:jc w:val="both"/>
        <w:rPr>
          <w:b/>
          <w:color w:val="auto"/>
          <w:lang w:eastAsia="ar-SA"/>
        </w:rPr>
      </w:pPr>
      <w:r w:rsidRPr="00E91FFA">
        <w:rPr>
          <w:b/>
          <w:color w:val="auto"/>
          <w:lang w:eastAsia="ar-SA"/>
        </w:rPr>
        <w:t>Статья 9. Особенности использования бюджетных ассигнований на обеспечение деятельности муниципальных органов и муниципальных учреждений района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1. Администрация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не вправе принимать решения, приводящие к увеличению в 2024 году численности муниципальных служащих и работников муниципальных учреждений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район, а также расходов на их содержание.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>2. Рекомендовать органам местного самоуправления поселений не принимать в 2024 году решения, приводящие к увеличению численности муниципальных служащих и работников муниципальных учреждений.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FF0000"/>
          <w:lang w:eastAsia="ar-SA"/>
        </w:rPr>
      </w:pPr>
    </w:p>
    <w:p w:rsidR="00E91FFA" w:rsidRPr="00E91FFA" w:rsidRDefault="00E91FFA" w:rsidP="00E91FFA">
      <w:pPr>
        <w:suppressAutoHyphens/>
        <w:ind w:firstLine="284"/>
        <w:jc w:val="both"/>
        <w:rPr>
          <w:b/>
          <w:color w:val="auto"/>
          <w:lang w:eastAsia="ar-SA"/>
        </w:rPr>
      </w:pPr>
      <w:r w:rsidRPr="00E91FFA">
        <w:rPr>
          <w:b/>
          <w:color w:val="auto"/>
          <w:lang w:eastAsia="ar-SA"/>
        </w:rPr>
        <w:t>Статья 10.  Особенности использования бюджетных ассигнований в сфере социального обеспечения населения</w:t>
      </w:r>
    </w:p>
    <w:p w:rsidR="00E91FFA" w:rsidRPr="00E91FFA" w:rsidRDefault="00E91FFA" w:rsidP="00E91FFA">
      <w:pPr>
        <w:suppressAutoHyphens/>
        <w:autoSpaceDE w:val="0"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Установить, что расходы на оказание социальной помощи населению и проведение мероприятий в области социальной защиты осуществляются в размере, утвержденном бюджетом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2024 год и плановый период 2025 и 2026 годов в порядке, установленном администрацией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район.</w:t>
      </w:r>
    </w:p>
    <w:p w:rsidR="00E91FFA" w:rsidRPr="00E91FFA" w:rsidRDefault="00E91FFA" w:rsidP="00E91FFA">
      <w:pPr>
        <w:suppressAutoHyphens/>
        <w:autoSpaceDE w:val="0"/>
        <w:ind w:firstLine="284"/>
        <w:jc w:val="both"/>
        <w:rPr>
          <w:color w:val="auto"/>
          <w:lang w:eastAsia="ar-SA"/>
        </w:rPr>
      </w:pPr>
    </w:p>
    <w:p w:rsidR="00E91FFA" w:rsidRPr="00E91FFA" w:rsidRDefault="00E91FFA" w:rsidP="00E91FFA">
      <w:pPr>
        <w:suppressAutoHyphens/>
        <w:autoSpaceDE w:val="0"/>
        <w:ind w:firstLine="284"/>
        <w:jc w:val="both"/>
        <w:rPr>
          <w:b/>
          <w:color w:val="auto"/>
          <w:lang w:eastAsia="ar-SA"/>
        </w:rPr>
      </w:pPr>
      <w:r w:rsidRPr="00E91FFA">
        <w:rPr>
          <w:b/>
          <w:color w:val="auto"/>
          <w:lang w:eastAsia="ar-SA"/>
        </w:rPr>
        <w:t xml:space="preserve"> Статья 11. Субсидии юридическим лицам (за исключением субсидий муниципальным учреждениям), индивидуальным предпринимателям и физическим лицам - производителям товаров, работ, услуг</w:t>
      </w:r>
    </w:p>
    <w:p w:rsidR="00E91FFA" w:rsidRPr="00E91FFA" w:rsidRDefault="00E91FFA" w:rsidP="00E91FFA">
      <w:pPr>
        <w:suppressAutoHyphens/>
        <w:autoSpaceDE w:val="0"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Субсидии юридическим лицам (за исключением субсидий муниципальным учреждениям), индивидуальным предпринимателям и физическим лицам - производителям товаров, работ, услуг, предусмотренные настоящим решением, предоставляются в случаях и порядке, установленных администрацией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</w:p>
    <w:p w:rsidR="00E91FFA" w:rsidRPr="00E91FFA" w:rsidRDefault="00E91FFA" w:rsidP="00E91FFA">
      <w:pPr>
        <w:suppressAutoHyphens/>
        <w:ind w:firstLine="284"/>
        <w:jc w:val="both"/>
        <w:rPr>
          <w:b/>
          <w:color w:val="auto"/>
          <w:lang w:eastAsia="ar-SA"/>
        </w:rPr>
      </w:pPr>
      <w:r w:rsidRPr="00E91FFA">
        <w:rPr>
          <w:b/>
          <w:color w:val="auto"/>
          <w:lang w:eastAsia="ar-SA"/>
        </w:rPr>
        <w:t>Статья 12. Межбюджетные трансферты бюджетам муниципальных образований поселений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>1. Утвердить общий объем межбюджетных трансфертов, предоставляемых бюджетам поселений, на 2024 год в сумме 19927,9 тыс. руб., на 2025 год в сумме          16831,1 тыс. руб. и на 2026 год в сумме 17198,3 тыс.  руб.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lastRenderedPageBreak/>
        <w:t>2. Утвердить дотации бюджетам поселений за счет средств бюджета Тульской области на 2024 год в сумме   8827,9 тыс. руб., на 2025 год в сумме 9181,1 тыс. руб. и на 2026 год в сумме 9548,3 тыс.  руб., согласно приложению № 11 (таблица 1) к настоящему решению.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>3. Установить</w:t>
      </w:r>
      <w:r w:rsidRPr="00E91FFA">
        <w:rPr>
          <w:color w:val="FF0000"/>
          <w:lang w:eastAsia="ar-SA"/>
        </w:rPr>
        <w:t xml:space="preserve"> </w:t>
      </w:r>
      <w:r w:rsidRPr="00E91FFA">
        <w:rPr>
          <w:color w:val="auto"/>
          <w:lang w:eastAsia="ar-SA"/>
        </w:rPr>
        <w:t>на 2024 год и плановый период 2025 и 2026 годов уровень расчетной бюджетной обеспеченности поселений для распределения фонда финансовой поддержки поселений 0,97 на 2024 год, на 2025 год и 2026 год.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>4. Утвердить распределение дотаций на выравнивание бюджетной обеспеченности поселений из бюджета муниципального района на 2024 год и плановый период 2025 и 2026 годов согласно приложению № 11 (таблица 2) к настоящему решению.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5. Утвердить распределение субвенций из бюджета области по муниципальным образованиям поселений на осуществление полномочий по первичному воинскому учету на территориях, где отсутствуют военные комиссариаты, на 2024 год и плановый период 2025 и 2026 годов согласно приложению № 11 (таблица 3) к настоящему решению. 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           6. Утвердить объем иных межбюджетных трансфертов на поддержку городского и сельских поселений из бюджета района на 2024 год и плановый период 2025 и 2026 годов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>согласно приложению № 11 (таблица 4) к настоящему решению.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7. Утвердить распределение иных межбюджетных трансфертов на обеспечение деятельности муниципальных образований поселений из районного бюджета на 2024 год </w:t>
      </w:r>
      <w:r w:rsidRPr="00E91FFA">
        <w:rPr>
          <w:color w:val="auto"/>
        </w:rPr>
        <w:t xml:space="preserve">и плановый период 2025 и 2026 годов </w:t>
      </w:r>
      <w:r w:rsidRPr="00E91FFA">
        <w:rPr>
          <w:color w:val="auto"/>
          <w:lang w:eastAsia="ar-SA"/>
        </w:rPr>
        <w:t>согласно приложению № 11 (таблица 5) к настоящему решению.</w:t>
      </w:r>
    </w:p>
    <w:p w:rsidR="00E91FFA" w:rsidRPr="00E91FFA" w:rsidRDefault="00E91FFA" w:rsidP="00E91FFA">
      <w:pPr>
        <w:tabs>
          <w:tab w:val="left" w:pos="5670"/>
        </w:tabs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           8. Утвердить сумму иных межбюджетных трансфертов на осуществление части полномочий по решению вопросов местного значения из бюджетов поселений бюджету муниципального района в соответствии с заключенными соглашениями</w:t>
      </w:r>
      <w:r w:rsidRPr="00E91FFA">
        <w:rPr>
          <w:b/>
          <w:color w:val="auto"/>
          <w:lang w:eastAsia="ar-SA"/>
        </w:rPr>
        <w:t xml:space="preserve"> </w:t>
      </w:r>
      <w:r w:rsidRPr="00E91FFA">
        <w:rPr>
          <w:color w:val="auto"/>
          <w:lang w:eastAsia="ar-SA"/>
        </w:rPr>
        <w:t xml:space="preserve">на 2024 год </w:t>
      </w:r>
      <w:proofErr w:type="gramStart"/>
      <w:r w:rsidRPr="00E91FFA">
        <w:rPr>
          <w:color w:val="auto"/>
          <w:lang w:eastAsia="ar-SA"/>
        </w:rPr>
        <w:t>и  плановый</w:t>
      </w:r>
      <w:proofErr w:type="gramEnd"/>
      <w:r w:rsidRPr="00E91FFA">
        <w:rPr>
          <w:color w:val="auto"/>
          <w:lang w:eastAsia="ar-SA"/>
        </w:rPr>
        <w:t xml:space="preserve"> период 2025 и 2026 годов  согласно приложению  № 12 к настоящему решению.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9. Финансовое управление администрации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основании отчетов муниципальных образований поселений вправе уточнять в 2024 году и в плановом периоде 2025 - 2026 годов размеры межбюджетных трансфертов между муниципальными образованиями поселений в пределах их общего объема.</w:t>
      </w:r>
    </w:p>
    <w:p w:rsidR="00E91FFA" w:rsidRPr="00E91FFA" w:rsidRDefault="00E91FFA" w:rsidP="00E91FFA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   10. Установить, что не использованные по состоянию на 1 января 2024 года остатки межбюджетных трансфертов, предоставленных из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бюджетам муниципальных образований поселений </w:t>
      </w:r>
      <w:proofErr w:type="spellStart"/>
      <w:r w:rsidRPr="00E91FFA">
        <w:rPr>
          <w:color w:val="auto"/>
          <w:lang w:eastAsia="ar-SA"/>
        </w:rPr>
        <w:t>Веневского</w:t>
      </w:r>
      <w:proofErr w:type="spellEnd"/>
      <w:r w:rsidRPr="00E91FFA">
        <w:rPr>
          <w:color w:val="auto"/>
          <w:lang w:eastAsia="ar-SA"/>
        </w:rPr>
        <w:t xml:space="preserve"> района в форме субсидий, субвенций и иных межбюджетных трансфертов, имеющих целевое назначение, подлежат возврату в бюджет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 в течение первых 10 рабочих дней 2024 года. 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>При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использованные в 2023 году, средства в объеме, не превышающим остатка указанных межбюджетных трансфертов, могут быть возвращены в 2024 году в доход бюджетов поселений, которым они ранее были предоставлены, для финансового обеспечения расходов бюджета, соответствующих целям предоставления указанным межбюджетных трансфертов.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>11. Установить, что межбюджетные трансферты, предусмотренные к перечислению в бюджеты муниципальных образований поселений в соответствии с настоящим решением, предоставляются при условии соблюдения органами местного самоуправления поселений бюджетного законодательства Российской Федерации, законодательства Российской Федерации о налогах и сборах, законодательства Тульской области, нормативно-правовых актов органов местного самоуправления муниципального образования, регулирующих бюджетные правоотношения.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</w:p>
    <w:p w:rsidR="00E91FFA" w:rsidRPr="00E91FFA" w:rsidRDefault="00E91FFA" w:rsidP="00E91FFA">
      <w:pPr>
        <w:suppressAutoHyphens/>
        <w:ind w:firstLine="284"/>
        <w:jc w:val="both"/>
        <w:rPr>
          <w:b/>
          <w:color w:val="auto"/>
          <w:lang w:eastAsia="ar-SA"/>
        </w:rPr>
      </w:pPr>
      <w:r w:rsidRPr="00E91FFA">
        <w:rPr>
          <w:b/>
          <w:color w:val="auto"/>
          <w:lang w:eastAsia="ar-SA"/>
        </w:rPr>
        <w:t>Статья 13. Предоставление</w:t>
      </w:r>
      <w:r>
        <w:rPr>
          <w:b/>
          <w:color w:val="auto"/>
          <w:lang w:eastAsia="ar-SA"/>
        </w:rPr>
        <w:t xml:space="preserve"> </w:t>
      </w:r>
      <w:r w:rsidRPr="00E91FFA">
        <w:rPr>
          <w:b/>
          <w:color w:val="auto"/>
          <w:lang w:eastAsia="ar-SA"/>
        </w:rPr>
        <w:t>бюджетных</w:t>
      </w:r>
      <w:r>
        <w:rPr>
          <w:b/>
          <w:color w:val="auto"/>
          <w:lang w:eastAsia="ar-SA"/>
        </w:rPr>
        <w:t xml:space="preserve"> </w:t>
      </w:r>
      <w:r w:rsidRPr="00E91FFA">
        <w:rPr>
          <w:b/>
          <w:color w:val="auto"/>
          <w:lang w:eastAsia="ar-SA"/>
        </w:rPr>
        <w:t>кредитов</w:t>
      </w:r>
      <w:r>
        <w:rPr>
          <w:b/>
          <w:color w:val="auto"/>
          <w:lang w:eastAsia="ar-SA"/>
        </w:rPr>
        <w:t xml:space="preserve"> </w:t>
      </w:r>
      <w:r w:rsidRPr="00E91FFA">
        <w:rPr>
          <w:b/>
          <w:color w:val="auto"/>
          <w:lang w:eastAsia="ar-SA"/>
        </w:rPr>
        <w:t>бюджетам муниципальных образований поселений</w:t>
      </w:r>
    </w:p>
    <w:p w:rsidR="00E91FFA" w:rsidRPr="00E91FFA" w:rsidRDefault="00E91FFA" w:rsidP="00E91FFA">
      <w:pPr>
        <w:widowControl w:val="0"/>
        <w:suppressAutoHyphens/>
        <w:autoSpaceDE w:val="0"/>
        <w:ind w:firstLine="284"/>
        <w:jc w:val="both"/>
        <w:rPr>
          <w:rFonts w:eastAsia="Arial"/>
          <w:color w:val="auto"/>
          <w:lang w:eastAsia="ar-SA"/>
        </w:rPr>
      </w:pPr>
      <w:r w:rsidRPr="00E91FFA">
        <w:rPr>
          <w:rFonts w:eastAsia="Arial"/>
          <w:color w:val="auto"/>
          <w:lang w:eastAsia="ar-SA"/>
        </w:rPr>
        <w:t xml:space="preserve">1. Установить, что бюджетные кредиты бюджетам поселений муниципального образования </w:t>
      </w:r>
      <w:proofErr w:type="spellStart"/>
      <w:r w:rsidRPr="00E91FFA">
        <w:rPr>
          <w:rFonts w:eastAsia="Arial"/>
          <w:color w:val="auto"/>
          <w:lang w:eastAsia="ar-SA"/>
        </w:rPr>
        <w:t>Веневский</w:t>
      </w:r>
      <w:proofErr w:type="spellEnd"/>
      <w:r w:rsidRPr="00E91FFA">
        <w:rPr>
          <w:rFonts w:eastAsia="Arial"/>
          <w:color w:val="auto"/>
          <w:lang w:eastAsia="ar-SA"/>
        </w:rPr>
        <w:t xml:space="preserve"> район предоставляются из бюджета муниципального образования </w:t>
      </w:r>
      <w:proofErr w:type="spellStart"/>
      <w:r w:rsidRPr="00E91FFA">
        <w:rPr>
          <w:rFonts w:eastAsia="Arial"/>
          <w:color w:val="auto"/>
          <w:lang w:eastAsia="ar-SA"/>
        </w:rPr>
        <w:t>Веневский</w:t>
      </w:r>
      <w:proofErr w:type="spellEnd"/>
      <w:r w:rsidRPr="00E91FFA">
        <w:rPr>
          <w:rFonts w:eastAsia="Arial"/>
          <w:color w:val="auto"/>
          <w:lang w:eastAsia="ar-SA"/>
        </w:rPr>
        <w:t xml:space="preserve"> район   в 2024 году и в плановом периоде 2025 и 2026 годов в объеме до 1000,0 тыс.  рублей ежегодно:</w:t>
      </w:r>
    </w:p>
    <w:p w:rsidR="00E91FFA" w:rsidRPr="00E91FFA" w:rsidRDefault="00E91FFA" w:rsidP="00E91FFA">
      <w:pPr>
        <w:widowControl w:val="0"/>
        <w:suppressAutoHyphens/>
        <w:autoSpaceDE w:val="0"/>
        <w:ind w:firstLine="284"/>
        <w:jc w:val="both"/>
        <w:rPr>
          <w:rFonts w:eastAsia="Arial"/>
          <w:color w:val="auto"/>
          <w:lang w:eastAsia="ar-SA"/>
        </w:rPr>
      </w:pPr>
      <w:r w:rsidRPr="00E91FFA">
        <w:rPr>
          <w:rFonts w:eastAsia="Arial"/>
          <w:color w:val="auto"/>
          <w:lang w:eastAsia="ar-SA"/>
        </w:rPr>
        <w:t xml:space="preserve">на покрытие временных кассовых разрывов, возникающих при исполнении бюджетов поселений муниципального образования </w:t>
      </w:r>
      <w:proofErr w:type="spellStart"/>
      <w:r w:rsidRPr="00E91FFA">
        <w:rPr>
          <w:rFonts w:eastAsia="Arial"/>
          <w:color w:val="auto"/>
          <w:lang w:eastAsia="ar-SA"/>
        </w:rPr>
        <w:t>Веневский</w:t>
      </w:r>
      <w:proofErr w:type="spellEnd"/>
      <w:r w:rsidRPr="00E91FFA">
        <w:rPr>
          <w:rFonts w:eastAsia="Arial"/>
          <w:color w:val="auto"/>
          <w:lang w:eastAsia="ar-SA"/>
        </w:rPr>
        <w:t xml:space="preserve"> район, на срок, не выходящий за пределы финансового года;</w:t>
      </w:r>
    </w:p>
    <w:p w:rsidR="00E91FFA" w:rsidRPr="00E91FFA" w:rsidRDefault="00E91FFA" w:rsidP="00E91FFA">
      <w:pPr>
        <w:widowControl w:val="0"/>
        <w:suppressAutoHyphens/>
        <w:autoSpaceDE w:val="0"/>
        <w:ind w:firstLine="284"/>
        <w:jc w:val="both"/>
        <w:rPr>
          <w:rFonts w:eastAsia="Arial"/>
          <w:color w:val="auto"/>
          <w:lang w:eastAsia="ar-SA"/>
        </w:rPr>
      </w:pPr>
      <w:r w:rsidRPr="00E91FFA">
        <w:rPr>
          <w:rFonts w:eastAsia="Arial"/>
          <w:color w:val="auto"/>
          <w:lang w:eastAsia="ar-SA"/>
        </w:rPr>
        <w:lastRenderedPageBreak/>
        <w:t xml:space="preserve">для частичного покрытия дефицитов бюджетов поселений муниципального образования </w:t>
      </w:r>
      <w:proofErr w:type="spellStart"/>
      <w:r w:rsidRPr="00E91FFA">
        <w:rPr>
          <w:rFonts w:eastAsia="Arial"/>
          <w:color w:val="auto"/>
          <w:lang w:eastAsia="ar-SA"/>
        </w:rPr>
        <w:t>Веневский</w:t>
      </w:r>
      <w:proofErr w:type="spellEnd"/>
      <w:r w:rsidRPr="00E91FFA">
        <w:rPr>
          <w:rFonts w:eastAsia="Arial"/>
          <w:color w:val="auto"/>
          <w:lang w:eastAsia="ar-SA"/>
        </w:rPr>
        <w:t xml:space="preserve"> район, в том числе в целях погашения долговых обязательств бюджетов поселений муниципального образования </w:t>
      </w:r>
      <w:proofErr w:type="spellStart"/>
      <w:r w:rsidRPr="00E91FFA">
        <w:rPr>
          <w:rFonts w:eastAsia="Arial"/>
          <w:color w:val="auto"/>
          <w:lang w:eastAsia="ar-SA"/>
        </w:rPr>
        <w:t>Веневский</w:t>
      </w:r>
      <w:proofErr w:type="spellEnd"/>
      <w:r w:rsidRPr="00E91FFA">
        <w:rPr>
          <w:rFonts w:eastAsia="Arial"/>
          <w:color w:val="auto"/>
          <w:lang w:eastAsia="ar-SA"/>
        </w:rPr>
        <w:t xml:space="preserve"> в виде обязательств по кредитам, полученным бюджетами поселений муниципального образования </w:t>
      </w:r>
      <w:proofErr w:type="spellStart"/>
      <w:r w:rsidRPr="00E91FFA">
        <w:rPr>
          <w:rFonts w:eastAsia="Arial"/>
          <w:color w:val="auto"/>
          <w:lang w:eastAsia="ar-SA"/>
        </w:rPr>
        <w:t>Веневский</w:t>
      </w:r>
      <w:proofErr w:type="spellEnd"/>
      <w:r w:rsidRPr="00E91FFA">
        <w:rPr>
          <w:rFonts w:eastAsia="Arial"/>
          <w:color w:val="auto"/>
          <w:lang w:eastAsia="ar-SA"/>
        </w:rPr>
        <w:t xml:space="preserve"> район от кредитных организаций, на срок до трех лет.</w:t>
      </w:r>
    </w:p>
    <w:p w:rsidR="00E91FFA" w:rsidRPr="00E91FFA" w:rsidRDefault="00E91FFA" w:rsidP="00E91FFA">
      <w:pPr>
        <w:widowControl w:val="0"/>
        <w:suppressAutoHyphens/>
        <w:autoSpaceDE w:val="0"/>
        <w:ind w:firstLine="284"/>
        <w:jc w:val="both"/>
        <w:rPr>
          <w:rFonts w:eastAsia="Arial"/>
          <w:color w:val="auto"/>
          <w:lang w:eastAsia="ar-SA"/>
        </w:rPr>
      </w:pPr>
      <w:r w:rsidRPr="00E91FFA">
        <w:rPr>
          <w:rFonts w:eastAsia="Arial"/>
          <w:color w:val="auto"/>
          <w:lang w:eastAsia="ar-SA"/>
        </w:rPr>
        <w:t>2. Установить плату за пользование указанными в части 1 настоящей статьи бюджетными кредитами в размере одной второй ключевой ставки Центрального банка Российской Федерации, действующей на день заключения договора о предоставлении бюджетного кредита.</w:t>
      </w:r>
    </w:p>
    <w:p w:rsidR="00E91FFA" w:rsidRPr="00E91FFA" w:rsidRDefault="00E91FFA" w:rsidP="00E91FFA">
      <w:pPr>
        <w:widowControl w:val="0"/>
        <w:suppressAutoHyphens/>
        <w:autoSpaceDE w:val="0"/>
        <w:ind w:firstLine="284"/>
        <w:jc w:val="both"/>
        <w:rPr>
          <w:rFonts w:eastAsia="Arial"/>
          <w:color w:val="auto"/>
          <w:lang w:eastAsia="ar-SA"/>
        </w:rPr>
      </w:pPr>
      <w:r w:rsidRPr="00E91FFA">
        <w:rPr>
          <w:rFonts w:eastAsia="Arial"/>
          <w:color w:val="auto"/>
          <w:lang w:eastAsia="ar-SA"/>
        </w:rPr>
        <w:t xml:space="preserve">3. Бюджетный кредит предоставляется по письменному обращению главы администрации поселения муниципального образования </w:t>
      </w:r>
      <w:proofErr w:type="spellStart"/>
      <w:r w:rsidRPr="00E91FFA">
        <w:rPr>
          <w:rFonts w:eastAsia="Arial"/>
          <w:color w:val="auto"/>
          <w:lang w:eastAsia="ar-SA"/>
        </w:rPr>
        <w:t>Веневский</w:t>
      </w:r>
      <w:proofErr w:type="spellEnd"/>
      <w:r w:rsidRPr="00E91FFA">
        <w:rPr>
          <w:rFonts w:eastAsia="Arial"/>
          <w:color w:val="auto"/>
          <w:lang w:eastAsia="ar-SA"/>
        </w:rPr>
        <w:t xml:space="preserve"> район, в адрес администрации муниципального образования </w:t>
      </w:r>
      <w:proofErr w:type="spellStart"/>
      <w:r w:rsidRPr="00E91FFA">
        <w:rPr>
          <w:rFonts w:eastAsia="Arial"/>
          <w:color w:val="auto"/>
          <w:lang w:eastAsia="ar-SA"/>
        </w:rPr>
        <w:t>Веневский</w:t>
      </w:r>
      <w:proofErr w:type="spellEnd"/>
      <w:r w:rsidRPr="00E91FFA">
        <w:rPr>
          <w:rFonts w:eastAsia="Arial"/>
          <w:color w:val="auto"/>
          <w:lang w:eastAsia="ar-SA"/>
        </w:rPr>
        <w:t xml:space="preserve"> район с указанием суммы испрашиваемого кредита.</w:t>
      </w:r>
    </w:p>
    <w:p w:rsidR="00E91FFA" w:rsidRPr="00E91FFA" w:rsidRDefault="00E91FFA" w:rsidP="00E91FFA">
      <w:pPr>
        <w:widowControl w:val="0"/>
        <w:suppressAutoHyphens/>
        <w:autoSpaceDE w:val="0"/>
        <w:ind w:firstLine="284"/>
        <w:jc w:val="both"/>
        <w:rPr>
          <w:rFonts w:eastAsia="Arial"/>
          <w:color w:val="auto"/>
          <w:lang w:eastAsia="ar-SA"/>
        </w:rPr>
      </w:pPr>
      <w:r w:rsidRPr="00E91FFA">
        <w:rPr>
          <w:rFonts w:eastAsia="Arial"/>
          <w:color w:val="auto"/>
          <w:lang w:eastAsia="ar-SA"/>
        </w:rPr>
        <w:t xml:space="preserve">Бюджетные кредиты, указанные в части 1 настоящей статьи, предоставляются бюджетам поселений муниципального образования </w:t>
      </w:r>
      <w:proofErr w:type="spellStart"/>
      <w:r w:rsidRPr="00E91FFA">
        <w:rPr>
          <w:rFonts w:eastAsia="Arial"/>
          <w:color w:val="auto"/>
          <w:lang w:eastAsia="ar-SA"/>
        </w:rPr>
        <w:t>Веневский</w:t>
      </w:r>
      <w:proofErr w:type="spellEnd"/>
      <w:r w:rsidRPr="00E91FFA">
        <w:rPr>
          <w:rFonts w:eastAsia="Arial"/>
          <w:color w:val="auto"/>
          <w:lang w:eastAsia="ar-SA"/>
        </w:rPr>
        <w:t xml:space="preserve"> без предоставления ими обеспечения исполнения своих обязательств по возврату указанных кредитов, уплате процентных и иных платежей, предусмотренных договором о предоставлении бюджетного кредита.</w:t>
      </w:r>
    </w:p>
    <w:p w:rsidR="00E91FFA" w:rsidRPr="00E91FFA" w:rsidRDefault="00E91FFA" w:rsidP="00E91FFA">
      <w:pPr>
        <w:widowControl w:val="0"/>
        <w:suppressAutoHyphens/>
        <w:autoSpaceDE w:val="0"/>
        <w:ind w:firstLine="284"/>
        <w:jc w:val="both"/>
        <w:rPr>
          <w:rFonts w:eastAsia="Arial"/>
          <w:color w:val="auto"/>
          <w:lang w:eastAsia="ar-SA"/>
        </w:rPr>
      </w:pPr>
      <w:r w:rsidRPr="00E91FFA">
        <w:rPr>
          <w:rFonts w:eastAsia="Arial"/>
          <w:color w:val="auto"/>
          <w:lang w:eastAsia="ar-SA"/>
        </w:rPr>
        <w:t xml:space="preserve">4. Выдача бюджетного кредита оформляется договором о предоставлении бюджетного кредита между администрацией поселения муниципального образования </w:t>
      </w:r>
      <w:proofErr w:type="spellStart"/>
      <w:r w:rsidRPr="00E91FFA">
        <w:rPr>
          <w:rFonts w:eastAsia="Arial"/>
          <w:color w:val="auto"/>
          <w:lang w:eastAsia="ar-SA"/>
        </w:rPr>
        <w:t>Веневский</w:t>
      </w:r>
      <w:proofErr w:type="spellEnd"/>
      <w:r w:rsidRPr="00E91FFA">
        <w:rPr>
          <w:rFonts w:eastAsia="Arial"/>
          <w:color w:val="auto"/>
          <w:lang w:eastAsia="ar-SA"/>
        </w:rPr>
        <w:t xml:space="preserve"> район и администрацией муниципального образования </w:t>
      </w:r>
      <w:proofErr w:type="spellStart"/>
      <w:r w:rsidRPr="00E91FFA">
        <w:rPr>
          <w:rFonts w:eastAsia="Arial"/>
          <w:color w:val="auto"/>
          <w:lang w:eastAsia="ar-SA"/>
        </w:rPr>
        <w:t>Веневский</w:t>
      </w:r>
      <w:proofErr w:type="spellEnd"/>
      <w:r w:rsidRPr="00E91FFA">
        <w:rPr>
          <w:rFonts w:eastAsia="Arial"/>
          <w:color w:val="auto"/>
          <w:lang w:eastAsia="ar-SA"/>
        </w:rPr>
        <w:t xml:space="preserve"> район.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На основании указанного договора финансовое управление администрации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производит перечисление средств с единого счета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единый счет бюджета поселения </w:t>
      </w:r>
      <w:proofErr w:type="spellStart"/>
      <w:r w:rsidRPr="00E91FFA">
        <w:rPr>
          <w:color w:val="auto"/>
          <w:lang w:eastAsia="ar-SA"/>
        </w:rPr>
        <w:t>Веневского</w:t>
      </w:r>
      <w:proofErr w:type="spellEnd"/>
      <w:r w:rsidRPr="00E91FFA">
        <w:rPr>
          <w:color w:val="auto"/>
          <w:lang w:eastAsia="ar-SA"/>
        </w:rPr>
        <w:t xml:space="preserve"> района.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</w:p>
    <w:p w:rsidR="00E91FFA" w:rsidRPr="00E91FFA" w:rsidRDefault="00E91FFA" w:rsidP="00E91FFA">
      <w:pPr>
        <w:suppressAutoHyphens/>
        <w:ind w:firstLine="284"/>
        <w:jc w:val="both"/>
        <w:rPr>
          <w:b/>
          <w:color w:val="auto"/>
          <w:lang w:eastAsia="ar-SA"/>
        </w:rPr>
      </w:pPr>
      <w:r w:rsidRPr="00E91FFA">
        <w:rPr>
          <w:b/>
          <w:color w:val="auto"/>
          <w:lang w:eastAsia="ar-SA"/>
        </w:rPr>
        <w:t xml:space="preserve">Статья 14.  Признание задолженности перед бюджетом муниципального образования </w:t>
      </w:r>
      <w:proofErr w:type="spellStart"/>
      <w:r w:rsidRPr="00E91FFA">
        <w:rPr>
          <w:b/>
          <w:color w:val="auto"/>
          <w:lang w:eastAsia="ar-SA"/>
        </w:rPr>
        <w:t>Веневский</w:t>
      </w:r>
      <w:proofErr w:type="spellEnd"/>
      <w:r w:rsidRPr="00E91FFA">
        <w:rPr>
          <w:b/>
          <w:color w:val="auto"/>
          <w:lang w:eastAsia="ar-SA"/>
        </w:rPr>
        <w:t xml:space="preserve"> район безнадежной к взысканию и ее списание</w:t>
      </w:r>
    </w:p>
    <w:p w:rsidR="00E91FFA" w:rsidRPr="00E91FFA" w:rsidRDefault="00E91FFA" w:rsidP="00E91FF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284"/>
        <w:jc w:val="both"/>
        <w:rPr>
          <w:color w:val="auto"/>
        </w:rPr>
      </w:pPr>
      <w:r w:rsidRPr="00E91FFA">
        <w:rPr>
          <w:color w:val="auto"/>
        </w:rPr>
        <w:t xml:space="preserve">1. Безнадежной к взысканию признается задолженность юридических лиц (индивидуальных предпринимателей) перед бюджетом муниципального образования </w:t>
      </w:r>
      <w:proofErr w:type="spellStart"/>
      <w:r w:rsidRPr="00E91FFA">
        <w:rPr>
          <w:color w:val="auto"/>
        </w:rPr>
        <w:t>Веневский</w:t>
      </w:r>
      <w:proofErr w:type="spellEnd"/>
      <w:r w:rsidRPr="00E91FFA">
        <w:rPr>
          <w:color w:val="auto"/>
        </w:rPr>
        <w:t xml:space="preserve"> район по средствам, выданным на возвратной основе, процентам за пользование ими, пеням и штрафам (далее - задолженность) в случаях:</w:t>
      </w:r>
    </w:p>
    <w:p w:rsidR="00E91FFA" w:rsidRPr="00E91FFA" w:rsidRDefault="00E91FFA" w:rsidP="00E91FFA">
      <w:pPr>
        <w:widowControl w:val="0"/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color w:val="auto"/>
        </w:rPr>
      </w:pPr>
      <w:r w:rsidRPr="00E91FFA">
        <w:rPr>
          <w:color w:val="auto"/>
        </w:rPr>
        <w:tab/>
        <w:t>1) ликвидации юридического лица или исключения юридического лица из Единого государственного реестра юридических лиц либо утраты силы государственной регистрации физического лица в качестве индивидуального предпринимателя в соответствии с законодательством Российской Федерации;</w:t>
      </w:r>
    </w:p>
    <w:p w:rsidR="00E91FFA" w:rsidRPr="00E91FFA" w:rsidRDefault="00E91FFA" w:rsidP="00E91FFA">
      <w:pPr>
        <w:widowControl w:val="0"/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color w:val="auto"/>
        </w:rPr>
      </w:pPr>
      <w:r w:rsidRPr="00E91FFA">
        <w:rPr>
          <w:color w:val="auto"/>
        </w:rPr>
        <w:t>2) принятия судом акта, исключающего возможность взыскания задолженности, в том числе в связи с истечением установленного срока ее взыскания либо вынесения им определения об отказе в восстановлении пропущенного срока;</w:t>
      </w:r>
    </w:p>
    <w:p w:rsidR="00E91FFA" w:rsidRPr="00E91FFA" w:rsidRDefault="00E91FFA" w:rsidP="00E91FFA">
      <w:pPr>
        <w:widowControl w:val="0"/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color w:val="auto"/>
        </w:rPr>
      </w:pPr>
      <w:r w:rsidRPr="00E91FFA">
        <w:rPr>
          <w:color w:val="auto"/>
        </w:rPr>
        <w:t>3) отсутствия информации о крестьянском фермерском хозяйстве в Едином государственном реестре юридических лиц либо в Едином государственном реестре индивидуальных предпринимателей.</w:t>
      </w:r>
    </w:p>
    <w:p w:rsidR="00E91FFA" w:rsidRPr="00E91FFA" w:rsidRDefault="00E91FFA" w:rsidP="00E91FFA">
      <w:pPr>
        <w:tabs>
          <w:tab w:val="left" w:pos="709"/>
        </w:tabs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</w:rPr>
        <w:t>2.</w:t>
      </w:r>
      <w:r w:rsidRPr="00E91FFA">
        <w:rPr>
          <w:color w:val="auto"/>
          <w:lang w:eastAsia="ar-SA"/>
        </w:rPr>
        <w:t xml:space="preserve"> Безнадежная к взысканию задолженность списывается в порядке, установленном администрацией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район.</w:t>
      </w:r>
    </w:p>
    <w:p w:rsidR="00E91FFA" w:rsidRPr="00E91FFA" w:rsidRDefault="00E91FFA" w:rsidP="00E91FFA">
      <w:pPr>
        <w:tabs>
          <w:tab w:val="left" w:pos="709"/>
        </w:tabs>
        <w:suppressAutoHyphens/>
        <w:ind w:firstLine="284"/>
        <w:jc w:val="both"/>
        <w:rPr>
          <w:color w:val="auto"/>
          <w:lang w:eastAsia="ar-SA"/>
        </w:rPr>
      </w:pPr>
    </w:p>
    <w:p w:rsidR="00E91FFA" w:rsidRPr="00E91FFA" w:rsidRDefault="00E91FFA" w:rsidP="00E91FFA">
      <w:pPr>
        <w:suppressAutoHyphens/>
        <w:ind w:firstLine="284"/>
        <w:jc w:val="both"/>
        <w:rPr>
          <w:b/>
          <w:color w:val="auto"/>
          <w:lang w:eastAsia="ar-SA"/>
        </w:rPr>
      </w:pPr>
      <w:r w:rsidRPr="00E91FFA">
        <w:rPr>
          <w:b/>
          <w:color w:val="auto"/>
          <w:lang w:eastAsia="ar-SA"/>
        </w:rPr>
        <w:t xml:space="preserve">Статья 15.  Муниципальный долг муниципального образования </w:t>
      </w:r>
      <w:proofErr w:type="spellStart"/>
      <w:r w:rsidRPr="00E91FFA">
        <w:rPr>
          <w:b/>
          <w:color w:val="auto"/>
          <w:lang w:eastAsia="ar-SA"/>
        </w:rPr>
        <w:t>Веневский</w:t>
      </w:r>
      <w:proofErr w:type="spellEnd"/>
      <w:r w:rsidRPr="00E91FFA">
        <w:rPr>
          <w:b/>
          <w:color w:val="auto"/>
          <w:lang w:eastAsia="ar-SA"/>
        </w:rPr>
        <w:t xml:space="preserve"> район</w:t>
      </w:r>
    </w:p>
    <w:p w:rsidR="00E91FFA" w:rsidRPr="00E91FFA" w:rsidRDefault="00E91FFA" w:rsidP="00E91FFA">
      <w:pPr>
        <w:suppressAutoHyphens/>
        <w:autoSpaceDE w:val="0"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1. Установить следующие параметры муниципального долга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район: 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1) предельный объем муниципального долга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2024 год в сумме 157660,0 тыс. рублей; 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предельный объем муниципального долга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2025 год в сумме 188060,0 тыс. рублей; 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предельный объем муниципального долга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2026 год в сумме 219060,0 тыс. рублей; 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2) установить верхний предел муниципального долга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район:</w:t>
      </w:r>
    </w:p>
    <w:p w:rsidR="00E91FFA" w:rsidRPr="00E91FFA" w:rsidRDefault="00E91FFA" w:rsidP="00E91FFA">
      <w:pPr>
        <w:suppressAutoHyphens/>
        <w:autoSpaceDE w:val="0"/>
        <w:autoSpaceDN w:val="0"/>
        <w:adjustRightInd w:val="0"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>на 1 января 2025 года в сумме 124505,0 тыс. рублей,</w:t>
      </w:r>
      <w:r w:rsidRPr="00E91FFA">
        <w:rPr>
          <w:bCs/>
          <w:color w:val="auto"/>
          <w:lang w:eastAsia="ar-SA"/>
        </w:rPr>
        <w:t xml:space="preserve"> в том числе верхний предел долга по муниципальным гарантиям муниципального образования </w:t>
      </w:r>
      <w:proofErr w:type="spellStart"/>
      <w:r w:rsidRPr="00E91FFA">
        <w:rPr>
          <w:bCs/>
          <w:color w:val="auto"/>
          <w:lang w:eastAsia="ar-SA"/>
        </w:rPr>
        <w:t>Веневский</w:t>
      </w:r>
      <w:proofErr w:type="spellEnd"/>
      <w:r w:rsidRPr="00E91FFA">
        <w:rPr>
          <w:bCs/>
          <w:color w:val="auto"/>
          <w:lang w:eastAsia="ar-SA"/>
        </w:rPr>
        <w:t xml:space="preserve"> район – 0,0 тыс. рублей;</w:t>
      </w:r>
    </w:p>
    <w:p w:rsidR="00E91FFA" w:rsidRPr="00E91FFA" w:rsidRDefault="00E91FFA" w:rsidP="00E91FFA">
      <w:pPr>
        <w:suppressAutoHyphens/>
        <w:autoSpaceDE w:val="0"/>
        <w:autoSpaceDN w:val="0"/>
        <w:adjustRightInd w:val="0"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lastRenderedPageBreak/>
        <w:t>на 1 января 2026 года в сумме 124505,0 тыс. рублей,</w:t>
      </w:r>
      <w:r w:rsidRPr="00E91FFA">
        <w:rPr>
          <w:bCs/>
          <w:color w:val="auto"/>
          <w:lang w:eastAsia="ar-SA"/>
        </w:rPr>
        <w:t xml:space="preserve"> в том числе верхний предел долга по муниципальным гарантиям муниципального образования </w:t>
      </w:r>
      <w:proofErr w:type="spellStart"/>
      <w:r w:rsidRPr="00E91FFA">
        <w:rPr>
          <w:bCs/>
          <w:color w:val="auto"/>
          <w:lang w:eastAsia="ar-SA"/>
        </w:rPr>
        <w:t>Веневский</w:t>
      </w:r>
      <w:proofErr w:type="spellEnd"/>
      <w:r w:rsidRPr="00E91FFA">
        <w:rPr>
          <w:bCs/>
          <w:color w:val="auto"/>
          <w:lang w:eastAsia="ar-SA"/>
        </w:rPr>
        <w:t xml:space="preserve"> район– 0,0 тыс. рублей;</w:t>
      </w:r>
    </w:p>
    <w:p w:rsidR="00E91FFA" w:rsidRPr="00E91FFA" w:rsidRDefault="00E91FFA" w:rsidP="00E91FFA">
      <w:pPr>
        <w:suppressAutoHyphens/>
        <w:autoSpaceDE w:val="0"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>на 1 января 2027 года в сумме 124505,0 тыс. рублей,</w:t>
      </w:r>
      <w:r w:rsidRPr="00E91FFA">
        <w:rPr>
          <w:bCs/>
          <w:color w:val="auto"/>
          <w:lang w:eastAsia="ar-SA"/>
        </w:rPr>
        <w:t xml:space="preserve"> в том числе верхний предел долга по муниципальным гарантиям муниципального образования </w:t>
      </w:r>
      <w:proofErr w:type="spellStart"/>
      <w:r w:rsidRPr="00E91FFA">
        <w:rPr>
          <w:bCs/>
          <w:color w:val="auto"/>
          <w:lang w:eastAsia="ar-SA"/>
        </w:rPr>
        <w:t>Веневский</w:t>
      </w:r>
      <w:proofErr w:type="spellEnd"/>
      <w:r w:rsidRPr="00E91FFA">
        <w:rPr>
          <w:bCs/>
          <w:color w:val="auto"/>
          <w:lang w:eastAsia="ar-SA"/>
        </w:rPr>
        <w:t xml:space="preserve"> район – 0,0 тыс. рублей.</w:t>
      </w:r>
      <w:r w:rsidRPr="00E91FFA">
        <w:rPr>
          <w:color w:val="auto"/>
          <w:lang w:eastAsia="ar-SA"/>
        </w:rPr>
        <w:t xml:space="preserve"> 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2. Установить предельный объем расходов на обслуживание муниципального долга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в 2024 году в сумме 3712,3 тыс. рублей, в 2025 году в сумме 3714,2 тыс. рублей, в 2026 году в сумме 3199,4 тыс. рублей.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3. Утвердить программу муниципальных внутренних заимствований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2024 год и плановый период 2025 и 2026 годов согласно приложению № 13 к настоящему решению.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</w:p>
    <w:p w:rsidR="00E91FFA" w:rsidRPr="00E91FFA" w:rsidRDefault="00E91FFA" w:rsidP="00E91FFA">
      <w:pPr>
        <w:suppressAutoHyphens/>
        <w:ind w:firstLine="284"/>
        <w:jc w:val="both"/>
        <w:rPr>
          <w:b/>
          <w:color w:val="auto"/>
          <w:lang w:eastAsia="ar-SA"/>
        </w:rPr>
      </w:pPr>
      <w:r w:rsidRPr="00E91FFA">
        <w:rPr>
          <w:b/>
          <w:color w:val="auto"/>
          <w:lang w:eastAsia="ar-SA"/>
        </w:rPr>
        <w:t xml:space="preserve">Статья 16. Отдельные операции по источникам финансирования дефицита бюджета муниципального образования </w:t>
      </w:r>
      <w:proofErr w:type="spellStart"/>
      <w:r w:rsidRPr="00E91FFA">
        <w:rPr>
          <w:b/>
          <w:color w:val="auto"/>
          <w:lang w:eastAsia="ar-SA"/>
        </w:rPr>
        <w:t>Веневский</w:t>
      </w:r>
      <w:proofErr w:type="spellEnd"/>
      <w:r w:rsidRPr="00E91FFA">
        <w:rPr>
          <w:b/>
          <w:color w:val="auto"/>
          <w:lang w:eastAsia="ar-SA"/>
        </w:rPr>
        <w:t xml:space="preserve"> район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>1. Утвердить: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1) источники внутреннего финансирования дефицита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2024 год согласно приложению № 14 к настоящему решению;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2) источники внутреннего финансирования дефицита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плановый период 2025 и 2026 годов согласно приложению № 15 к настоящему решению.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highlight w:val="yellow"/>
          <w:lang w:eastAsia="ar-SA"/>
        </w:rPr>
      </w:pPr>
    </w:p>
    <w:p w:rsidR="00E91FFA" w:rsidRPr="00E91FFA" w:rsidRDefault="00E91FFA" w:rsidP="00E91FFA">
      <w:pPr>
        <w:suppressAutoHyphens/>
        <w:ind w:firstLine="284"/>
        <w:jc w:val="both"/>
        <w:rPr>
          <w:b/>
          <w:color w:val="auto"/>
          <w:lang w:eastAsia="ar-SA"/>
        </w:rPr>
      </w:pPr>
      <w:r w:rsidRPr="00E91FFA">
        <w:rPr>
          <w:b/>
          <w:color w:val="auto"/>
          <w:lang w:eastAsia="ar-SA"/>
        </w:rPr>
        <w:t>Статья 17. Право осуществления муниципальных внутренних заимствований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Предоставить право осуществления муниципальных внутренних заимствований от имени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  администрации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</w:p>
    <w:p w:rsidR="00E91FFA" w:rsidRPr="00E91FFA" w:rsidRDefault="00E91FFA" w:rsidP="00E91FFA">
      <w:pPr>
        <w:suppressAutoHyphens/>
        <w:ind w:firstLine="284"/>
        <w:jc w:val="both"/>
        <w:rPr>
          <w:b/>
          <w:color w:val="auto"/>
          <w:lang w:eastAsia="ar-SA"/>
        </w:rPr>
      </w:pPr>
      <w:r w:rsidRPr="00E91FFA">
        <w:rPr>
          <w:b/>
          <w:color w:val="auto"/>
          <w:lang w:eastAsia="ar-SA"/>
        </w:rPr>
        <w:t xml:space="preserve">Статья 18.  Особенности заключения и оплаты муниципальными учреждениями района договоров, исполнение которых осуществляется за счет средств бюджета муниципального образования </w:t>
      </w:r>
      <w:proofErr w:type="spellStart"/>
      <w:r w:rsidRPr="00E91FFA">
        <w:rPr>
          <w:b/>
          <w:color w:val="auto"/>
          <w:lang w:eastAsia="ar-SA"/>
        </w:rPr>
        <w:t>Веневский</w:t>
      </w:r>
      <w:proofErr w:type="spellEnd"/>
      <w:r w:rsidRPr="00E91FFA">
        <w:rPr>
          <w:b/>
          <w:color w:val="auto"/>
          <w:lang w:eastAsia="ar-SA"/>
        </w:rPr>
        <w:t xml:space="preserve"> район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>1. Установить, что получателями средств</w:t>
      </w:r>
      <w:r w:rsidRPr="00E91FFA">
        <w:rPr>
          <w:i/>
          <w:color w:val="auto"/>
          <w:lang w:eastAsia="ar-SA"/>
        </w:rPr>
        <w:t xml:space="preserve"> </w:t>
      </w:r>
      <w:r w:rsidRPr="00E91FFA">
        <w:rPr>
          <w:color w:val="auto"/>
          <w:lang w:eastAsia="ar-SA"/>
        </w:rPr>
        <w:t xml:space="preserve">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осуществляется заключение и последующая оплата денежных обязательств по договорам (контрактам) о поставке товаров, выполнении работ и оказании услуг, в пределах доведенных им в установленном порядке соответствующих лимитов бюджетных обязательств.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2. В случаях принятия получателями средств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 обязательства по договорам (контрактам) о поставке товаров, выполнении и оказании услуг сверх доведенных им в установленном порядке соответствующих лимитов бюджетных обязательств, такие договора (контракты) о поставке товаров, выполнении работ и оказании услуг не подлежат оплате за счет средств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3. Установить, что получатели средств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1) в размере, не превышающем 30 процентов суммы договора (контракта), но не более доведенных лимитов бюджетных обязательств по соответствующей бюджетной классификации расходов бюджета по договорам (контрактам) о поставке товаров, выполнении работ и оказании услуг, если иное не установлено настоящим решением, а также федеральными и иными законами, нормативными правовыми актами Правительства Российской Федерации и правительства области; </w:t>
      </w:r>
    </w:p>
    <w:p w:rsidR="00E91FFA" w:rsidRPr="00E91FFA" w:rsidRDefault="00E91FFA" w:rsidP="00E91FFA">
      <w:pPr>
        <w:suppressAutoHyphens/>
        <w:autoSpaceDE w:val="0"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2) до  100 процентов суммы договора (контракта), но не более  доведенных лимитов бюджетных обязательств по соответствующей бюджетной классификации расходов бюджета-по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о приобретении авиа - и железнодорожных  билетов, билетов для проезда городским и пригородным транспортом, о приобретении путевок на санаторно-курортное лечение, о приобретении оздоровительных путевок, а также по договорам обязательного </w:t>
      </w:r>
      <w:r w:rsidRPr="00E91FFA">
        <w:rPr>
          <w:color w:val="auto"/>
          <w:lang w:eastAsia="ar-SA"/>
        </w:rPr>
        <w:lastRenderedPageBreak/>
        <w:t xml:space="preserve">страхования гражданской ответственности владельцев транспортных средств и страхования имущества,  по договорам (контрактам) о проведении мероприятий по тушению пожаров, по договорам обязательного государственного страхования муниципальных гражданских служащих района, по оплате организационного взноса, заявочного взноса при проведении молодежных и спортивных мероприятий, по оплате договоров по сопровождению организованных групп детей к месту отдыха и обратно, по договорам на оказание  услуг по обеспечению участия обучающихся </w:t>
      </w:r>
      <w:proofErr w:type="spellStart"/>
      <w:r w:rsidRPr="00E91FFA">
        <w:rPr>
          <w:color w:val="auto"/>
          <w:lang w:eastAsia="ar-SA"/>
        </w:rPr>
        <w:t>Веневского</w:t>
      </w:r>
      <w:proofErr w:type="spellEnd"/>
      <w:r w:rsidRPr="00E91FFA">
        <w:rPr>
          <w:color w:val="auto"/>
          <w:lang w:eastAsia="ar-SA"/>
        </w:rPr>
        <w:t xml:space="preserve"> района в мероприятиях в сфере образования, заключенным с физическими лицами, за исключением индивидуальных предпринимателей или иных занимающихся частной практикой лиц. 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4. Органы, осуществляющие функции и полномочия учредителя в отношении получателей средств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район, обеспечивают включение указанными получателями средств при заключении ими договоров (контрактов) о поставке товаров, выполнении работ и оказании услуг условий об авансовых платежах в объеме, не превышающем предельные размеры выплат авансовых платежей, установленных в соответствии с настоящей статьей для получателя средств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5. Главные распорядители средств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обеспечивают учет обязательств, подлежащих исполнению за счет средств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учреждениями, финансовое обеспечение деятельности которых осуществляется из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 на основании бюджетных смет по кодам соответствующей бюджетной классификации расходов бюджетов. 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6. Финансовое управление администрации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в процессе кассового исполнения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имеет право приостанавливать оплату расходов муниципальных учреждений, нарушающих установленный финансовым управлением администрации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порядок учета обязательств.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7. Рекомендовать органам местного самоуправления поселений принять аналогичные решения в отношении заключения договоров, исполнение которых осуществляется за счет средств бюджетов муниципальных образований поселений. 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</w:p>
    <w:p w:rsidR="00E91FFA" w:rsidRPr="00E91FFA" w:rsidRDefault="00E91FFA" w:rsidP="00E91FFA">
      <w:pPr>
        <w:suppressAutoHyphens/>
        <w:ind w:firstLine="284"/>
        <w:jc w:val="both"/>
        <w:rPr>
          <w:b/>
          <w:color w:val="auto"/>
          <w:lang w:eastAsia="ar-SA"/>
        </w:rPr>
      </w:pPr>
      <w:r w:rsidRPr="00E91FFA">
        <w:rPr>
          <w:b/>
          <w:color w:val="auto"/>
          <w:lang w:eastAsia="ar-SA"/>
        </w:rPr>
        <w:t xml:space="preserve">Статья 19. Особенности исполнения бюджета муниципального образования </w:t>
      </w:r>
      <w:proofErr w:type="spellStart"/>
      <w:r w:rsidRPr="00E91FFA">
        <w:rPr>
          <w:b/>
          <w:color w:val="auto"/>
          <w:lang w:eastAsia="ar-SA"/>
        </w:rPr>
        <w:t>Веневский</w:t>
      </w:r>
      <w:proofErr w:type="spellEnd"/>
      <w:r w:rsidRPr="00E91FFA">
        <w:rPr>
          <w:b/>
          <w:color w:val="auto"/>
          <w:lang w:eastAsia="ar-SA"/>
        </w:rPr>
        <w:t xml:space="preserve"> район в 2024 году</w:t>
      </w:r>
    </w:p>
    <w:p w:rsidR="00E91FFA" w:rsidRPr="00E91FFA" w:rsidRDefault="00E91FFA" w:rsidP="00E91FFA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>1.</w:t>
      </w:r>
      <w:r w:rsidRPr="00E91FFA">
        <w:rPr>
          <w:color w:val="FF0000"/>
          <w:lang w:eastAsia="ar-SA"/>
        </w:rPr>
        <w:t xml:space="preserve"> </w:t>
      </w:r>
      <w:r w:rsidRPr="00E91FFA">
        <w:rPr>
          <w:color w:val="auto"/>
          <w:lang w:eastAsia="ar-SA"/>
        </w:rPr>
        <w:t xml:space="preserve">Установить, что доходы, фактически полученные при исполнении бюджета муниципального образования в 2024 году сверх утвержденных </w:t>
      </w:r>
      <w:hyperlink r:id="rId8" w:history="1">
        <w:r w:rsidRPr="00E91FFA">
          <w:rPr>
            <w:color w:val="auto"/>
            <w:lang w:eastAsia="ar-SA"/>
          </w:rPr>
          <w:t>статьей 1</w:t>
        </w:r>
      </w:hyperlink>
      <w:r w:rsidRPr="00E91FFA">
        <w:rPr>
          <w:color w:val="auto"/>
          <w:lang w:eastAsia="ar-SA"/>
        </w:rPr>
        <w:t xml:space="preserve"> настоящего решения, в соответствии со </w:t>
      </w:r>
      <w:hyperlink r:id="rId9" w:history="1">
        <w:r w:rsidRPr="00E91FFA">
          <w:rPr>
            <w:color w:val="auto"/>
            <w:lang w:eastAsia="ar-SA"/>
          </w:rPr>
          <w:t>статьей 232</w:t>
        </w:r>
      </w:hyperlink>
      <w:r w:rsidRPr="00E91FFA">
        <w:rPr>
          <w:color w:val="auto"/>
          <w:lang w:eastAsia="ar-SA"/>
        </w:rPr>
        <w:t xml:space="preserve"> Бюджетного кодекса Российской Федерации могут направляться на замещение муниципальных заимствований, погашение муниципального долга, а также на исполнение публичных нормативных обязательств района, в случае недостаточности предусмотренных на их исполнение бюджетных ассигнований без внесения изменений в настоящее решение.</w:t>
      </w:r>
    </w:p>
    <w:p w:rsidR="00E91FFA" w:rsidRPr="00E91FFA" w:rsidRDefault="00E91FFA" w:rsidP="00E91FFA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2. Установить, что в ходе исполнения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по представлению главных распорядителей средств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финансовое управление администрации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вправе вносить изменения в сводную бюджетную роспись в случаях, установленных </w:t>
      </w:r>
      <w:hyperlink r:id="rId10" w:history="1">
        <w:r w:rsidRPr="00E91FFA">
          <w:rPr>
            <w:color w:val="auto"/>
            <w:lang/>
          </w:rPr>
          <w:t>статьей 217</w:t>
        </w:r>
      </w:hyperlink>
      <w:r w:rsidRPr="00E91FFA">
        <w:rPr>
          <w:color w:val="auto"/>
          <w:lang w:eastAsia="ar-SA"/>
        </w:rPr>
        <w:t xml:space="preserve"> Бюджетного кодекса Российской Федерации и решения Собрания представителей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от 25.12.2013 № 53/418  «Об утверждении Положения о бюджетном процессе в муниципальном образовании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район».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3. Установить, что остатки средств бюджета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на начало текущего финансового года могут направляться в текущем финансовом году на покрытие временных кассовых разрывов (за исключением остатков средств, поступивших из областного бюджета).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4. Установить, что не использованные по состоянию на 1 января 2024 года остатки межбюджетных трансфертов, предоставленных из бюджета области бюджетам муниципальных образований в форме субсидий, субвенций и иных межбюджетных трансфертов, имеющих </w:t>
      </w:r>
      <w:r w:rsidRPr="00E91FFA">
        <w:rPr>
          <w:color w:val="auto"/>
          <w:lang w:eastAsia="ar-SA"/>
        </w:rPr>
        <w:lastRenderedPageBreak/>
        <w:t>целевое назначение, подлежат возврату в бюджет области в течение первых 10 рабочих дней 2024 года.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</w:p>
    <w:p w:rsidR="00E91FFA" w:rsidRPr="00E91FFA" w:rsidRDefault="00E91FFA" w:rsidP="00E91FFA">
      <w:pPr>
        <w:suppressAutoHyphens/>
        <w:ind w:firstLine="284"/>
        <w:jc w:val="both"/>
        <w:rPr>
          <w:b/>
          <w:color w:val="auto"/>
          <w:lang w:eastAsia="ar-SA"/>
        </w:rPr>
      </w:pPr>
      <w:r w:rsidRPr="00E91FFA">
        <w:rPr>
          <w:b/>
          <w:color w:val="auto"/>
          <w:lang w:eastAsia="ar-SA"/>
        </w:rPr>
        <w:t xml:space="preserve">Статья 20.  Возможность, способы и основные условия урегулирования денежных обязательств (задолженности по денежным обязательствам) перед бюджетом муниципального образования </w:t>
      </w:r>
      <w:proofErr w:type="spellStart"/>
      <w:r w:rsidRPr="00E91FFA">
        <w:rPr>
          <w:b/>
          <w:color w:val="auto"/>
          <w:lang w:eastAsia="ar-SA"/>
        </w:rPr>
        <w:t>Веневский</w:t>
      </w:r>
      <w:proofErr w:type="spellEnd"/>
      <w:r w:rsidRPr="00E91FFA">
        <w:rPr>
          <w:b/>
          <w:color w:val="auto"/>
          <w:lang w:eastAsia="ar-SA"/>
        </w:rPr>
        <w:t xml:space="preserve"> район </w:t>
      </w:r>
    </w:p>
    <w:p w:rsidR="00E91FFA" w:rsidRPr="00E91FFA" w:rsidRDefault="00E91FFA" w:rsidP="00E91FFA">
      <w:pPr>
        <w:widowControl w:val="0"/>
        <w:suppressAutoHyphens/>
        <w:autoSpaceDE w:val="0"/>
        <w:ind w:firstLine="284"/>
        <w:jc w:val="both"/>
        <w:rPr>
          <w:rFonts w:eastAsia="Arial"/>
          <w:color w:val="auto"/>
          <w:lang w:eastAsia="ar-SA"/>
        </w:rPr>
      </w:pPr>
      <w:r w:rsidRPr="00E91FFA">
        <w:rPr>
          <w:rFonts w:eastAsia="Arial"/>
          <w:color w:val="auto"/>
          <w:lang w:eastAsia="ar-SA"/>
        </w:rPr>
        <w:t xml:space="preserve">1. Реструктуризации подлежат неисполненные денежные обязательства поселений муниципального образования </w:t>
      </w:r>
      <w:proofErr w:type="spellStart"/>
      <w:r w:rsidRPr="00E91FFA">
        <w:rPr>
          <w:rFonts w:eastAsia="Arial"/>
          <w:color w:val="auto"/>
          <w:lang w:eastAsia="ar-SA"/>
        </w:rPr>
        <w:t>Веневский</w:t>
      </w:r>
      <w:proofErr w:type="spellEnd"/>
      <w:r w:rsidRPr="00E91FFA">
        <w:rPr>
          <w:rFonts w:eastAsia="Arial"/>
          <w:color w:val="auto"/>
          <w:lang w:eastAsia="ar-SA"/>
        </w:rPr>
        <w:t xml:space="preserve"> район по возврату бюджетных кредитов, предоставленных из бюджета муниципального образования </w:t>
      </w:r>
      <w:proofErr w:type="spellStart"/>
      <w:r w:rsidRPr="00E91FFA">
        <w:rPr>
          <w:rFonts w:eastAsia="Arial"/>
          <w:color w:val="auto"/>
          <w:lang w:eastAsia="ar-SA"/>
        </w:rPr>
        <w:t>Веневский</w:t>
      </w:r>
      <w:proofErr w:type="spellEnd"/>
      <w:r w:rsidRPr="00E91FFA">
        <w:rPr>
          <w:rFonts w:eastAsia="Arial"/>
          <w:color w:val="auto"/>
          <w:lang w:eastAsia="ar-SA"/>
        </w:rPr>
        <w:t xml:space="preserve"> район на частичное покрытие дефицитов бюджетов поселений муниципального образования </w:t>
      </w:r>
      <w:proofErr w:type="spellStart"/>
      <w:r w:rsidRPr="00E91FFA">
        <w:rPr>
          <w:rFonts w:eastAsia="Arial"/>
          <w:color w:val="auto"/>
          <w:lang w:eastAsia="ar-SA"/>
        </w:rPr>
        <w:t>Веневский</w:t>
      </w:r>
      <w:proofErr w:type="spellEnd"/>
      <w:r w:rsidRPr="00E91FFA">
        <w:rPr>
          <w:rFonts w:eastAsia="Arial"/>
          <w:color w:val="auto"/>
          <w:lang w:eastAsia="ar-SA"/>
        </w:rPr>
        <w:t xml:space="preserve"> район.</w:t>
      </w:r>
    </w:p>
    <w:p w:rsidR="00E91FFA" w:rsidRPr="00E91FFA" w:rsidRDefault="00E91FFA" w:rsidP="00E91FFA">
      <w:pPr>
        <w:widowControl w:val="0"/>
        <w:suppressAutoHyphens/>
        <w:autoSpaceDE w:val="0"/>
        <w:ind w:firstLine="284"/>
        <w:jc w:val="both"/>
        <w:rPr>
          <w:rFonts w:eastAsia="Arial"/>
          <w:color w:val="auto"/>
          <w:lang w:eastAsia="ar-SA"/>
        </w:rPr>
      </w:pPr>
      <w:r w:rsidRPr="00E91FFA">
        <w:rPr>
          <w:rFonts w:eastAsia="Arial"/>
          <w:color w:val="auto"/>
          <w:lang w:eastAsia="ar-SA"/>
        </w:rPr>
        <w:t xml:space="preserve">Реструктуризация денежных обязательств (задолженности по денежным обязательствам) перед муниципальным образованием </w:t>
      </w:r>
      <w:proofErr w:type="spellStart"/>
      <w:r w:rsidRPr="00E91FFA">
        <w:rPr>
          <w:rFonts w:eastAsia="Arial"/>
          <w:color w:val="auto"/>
          <w:lang w:eastAsia="ar-SA"/>
        </w:rPr>
        <w:t>Веневский</w:t>
      </w:r>
      <w:proofErr w:type="spellEnd"/>
      <w:r w:rsidRPr="00E91FFA">
        <w:rPr>
          <w:rFonts w:eastAsia="Arial"/>
          <w:color w:val="auto"/>
          <w:lang w:eastAsia="ar-SA"/>
        </w:rPr>
        <w:t xml:space="preserve"> район  регулируется способом, основанным на соглашении изменения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 перед муниципальным образованием </w:t>
      </w:r>
      <w:proofErr w:type="spellStart"/>
      <w:r w:rsidRPr="00E91FFA">
        <w:rPr>
          <w:rFonts w:eastAsia="Arial"/>
          <w:color w:val="auto"/>
          <w:lang w:eastAsia="ar-SA"/>
        </w:rPr>
        <w:t>Веневский</w:t>
      </w:r>
      <w:proofErr w:type="spellEnd"/>
      <w:r w:rsidRPr="00E91FFA">
        <w:rPr>
          <w:rFonts w:eastAsia="Arial"/>
          <w:color w:val="auto"/>
          <w:lang w:eastAsia="ar-SA"/>
        </w:rPr>
        <w:t xml:space="preserve"> район.</w:t>
      </w:r>
    </w:p>
    <w:p w:rsidR="00E91FFA" w:rsidRPr="00E91FFA" w:rsidRDefault="00E91FFA" w:rsidP="00E91FFA">
      <w:pPr>
        <w:widowControl w:val="0"/>
        <w:suppressAutoHyphens/>
        <w:autoSpaceDE w:val="0"/>
        <w:ind w:firstLine="284"/>
        <w:jc w:val="both"/>
        <w:rPr>
          <w:rFonts w:eastAsia="Arial"/>
          <w:color w:val="auto"/>
          <w:lang w:eastAsia="ar-SA"/>
        </w:rPr>
      </w:pPr>
      <w:r w:rsidRPr="00E91FFA">
        <w:rPr>
          <w:rFonts w:eastAsia="Arial"/>
          <w:color w:val="auto"/>
          <w:lang w:eastAsia="ar-SA"/>
        </w:rPr>
        <w:t xml:space="preserve">2. Реструктуризация денежных обязательств (задолженности) поселения муниципального образования </w:t>
      </w:r>
      <w:proofErr w:type="spellStart"/>
      <w:r w:rsidRPr="00E91FFA">
        <w:rPr>
          <w:rFonts w:eastAsia="Arial"/>
          <w:color w:val="auto"/>
          <w:lang w:eastAsia="ar-SA"/>
        </w:rPr>
        <w:t>Веневский</w:t>
      </w:r>
      <w:proofErr w:type="spellEnd"/>
      <w:r w:rsidRPr="00E91FFA">
        <w:rPr>
          <w:rFonts w:eastAsia="Arial"/>
          <w:color w:val="auto"/>
          <w:lang w:eastAsia="ar-SA"/>
        </w:rPr>
        <w:t xml:space="preserve"> район проводится при условии, что осуществление поселением муниципального образования  </w:t>
      </w:r>
      <w:proofErr w:type="spellStart"/>
      <w:r w:rsidRPr="00E91FFA">
        <w:rPr>
          <w:rFonts w:eastAsia="Arial"/>
          <w:color w:val="auto"/>
          <w:lang w:eastAsia="ar-SA"/>
        </w:rPr>
        <w:t>Веневский</w:t>
      </w:r>
      <w:proofErr w:type="spellEnd"/>
      <w:r w:rsidRPr="00E91FFA">
        <w:rPr>
          <w:rFonts w:eastAsia="Arial"/>
          <w:color w:val="auto"/>
          <w:lang w:eastAsia="ar-SA"/>
        </w:rPr>
        <w:t xml:space="preserve"> район   возврата задолженности по бюджетному кредиту в установленный договором о предоставлении бюджету поселения муниципального образования </w:t>
      </w:r>
      <w:proofErr w:type="spellStart"/>
      <w:r w:rsidRPr="00E91FFA">
        <w:rPr>
          <w:rFonts w:eastAsia="Arial"/>
          <w:color w:val="auto"/>
          <w:lang w:eastAsia="ar-SA"/>
        </w:rPr>
        <w:t>Веневский</w:t>
      </w:r>
      <w:proofErr w:type="spellEnd"/>
      <w:r w:rsidRPr="00E91FFA">
        <w:rPr>
          <w:rFonts w:eastAsia="Arial"/>
          <w:color w:val="auto"/>
          <w:lang w:eastAsia="ar-SA"/>
        </w:rPr>
        <w:t xml:space="preserve"> район   бюджетного кредита из бюджета муниципального образования </w:t>
      </w:r>
      <w:proofErr w:type="spellStart"/>
      <w:r w:rsidRPr="00E91FFA">
        <w:rPr>
          <w:rFonts w:eastAsia="Arial"/>
          <w:color w:val="auto"/>
          <w:lang w:eastAsia="ar-SA"/>
        </w:rPr>
        <w:t>Веневский</w:t>
      </w:r>
      <w:proofErr w:type="spellEnd"/>
      <w:r w:rsidRPr="00E91FFA">
        <w:rPr>
          <w:rFonts w:eastAsia="Arial"/>
          <w:color w:val="auto"/>
          <w:lang w:eastAsia="ar-SA"/>
        </w:rPr>
        <w:t xml:space="preserve"> район в  срок приведет к возникновению кассового разрыва в бюджете муниципального образования поселения </w:t>
      </w:r>
      <w:proofErr w:type="spellStart"/>
      <w:r w:rsidRPr="00E91FFA">
        <w:rPr>
          <w:rFonts w:eastAsia="Arial"/>
          <w:color w:val="auto"/>
          <w:lang w:eastAsia="ar-SA"/>
        </w:rPr>
        <w:t>Веневского</w:t>
      </w:r>
      <w:proofErr w:type="spellEnd"/>
      <w:r w:rsidRPr="00E91FFA">
        <w:rPr>
          <w:rFonts w:eastAsia="Arial"/>
          <w:color w:val="auto"/>
          <w:lang w:eastAsia="ar-SA"/>
        </w:rPr>
        <w:t xml:space="preserve"> района.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3. Правила (основания, условия и порядок) проведения реструктуризации денежных обязательств (задолженности по бюджетным кредитам) устанавливаются администрацией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</w:p>
    <w:p w:rsidR="00E91FFA" w:rsidRPr="00E91FFA" w:rsidRDefault="00E91FFA" w:rsidP="00E91FFA">
      <w:pPr>
        <w:suppressAutoHyphens/>
        <w:ind w:firstLine="284"/>
        <w:jc w:val="both"/>
        <w:rPr>
          <w:b/>
          <w:color w:val="auto"/>
          <w:lang w:eastAsia="ar-SA"/>
        </w:rPr>
      </w:pPr>
      <w:r w:rsidRPr="00E91FFA">
        <w:rPr>
          <w:b/>
          <w:color w:val="auto"/>
          <w:lang w:eastAsia="ar-SA"/>
        </w:rPr>
        <w:t>Статья 21.  Вступление в силу настоящего решения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>1. Настоящее решение вступает в силу с 1 января 2024 года.</w:t>
      </w:r>
    </w:p>
    <w:p w:rsidR="00E91FFA" w:rsidRPr="00E91FFA" w:rsidRDefault="00E91FFA" w:rsidP="00E91FFA">
      <w:pPr>
        <w:suppressAutoHyphens/>
        <w:ind w:firstLine="284"/>
        <w:jc w:val="both"/>
        <w:rPr>
          <w:color w:val="auto"/>
          <w:lang w:eastAsia="ar-SA"/>
        </w:rPr>
      </w:pPr>
      <w:r w:rsidRPr="00E91FFA">
        <w:rPr>
          <w:color w:val="auto"/>
          <w:lang w:eastAsia="ar-SA"/>
        </w:rPr>
        <w:t xml:space="preserve">2. Настоящее решение подлежит опубликованию в газете «Вести </w:t>
      </w:r>
      <w:proofErr w:type="spellStart"/>
      <w:r w:rsidRPr="00E91FFA">
        <w:rPr>
          <w:color w:val="auto"/>
          <w:lang w:eastAsia="ar-SA"/>
        </w:rPr>
        <w:t>Веневского</w:t>
      </w:r>
      <w:proofErr w:type="spellEnd"/>
      <w:r w:rsidRPr="00E91FFA">
        <w:rPr>
          <w:color w:val="auto"/>
          <w:lang w:eastAsia="ar-SA"/>
        </w:rPr>
        <w:t xml:space="preserve"> района», приложения к решению обнародовать и разместить на официальном сайте администрации муниципального образования </w:t>
      </w:r>
      <w:proofErr w:type="spellStart"/>
      <w:r w:rsidRPr="00E91FFA">
        <w:rPr>
          <w:color w:val="auto"/>
          <w:lang w:eastAsia="ar-SA"/>
        </w:rPr>
        <w:t>Веневский</w:t>
      </w:r>
      <w:proofErr w:type="spellEnd"/>
      <w:r w:rsidRPr="00E91FFA">
        <w:rPr>
          <w:color w:val="auto"/>
          <w:lang w:eastAsia="ar-SA"/>
        </w:rPr>
        <w:t xml:space="preserve"> район в сети Интернет (</w:t>
      </w:r>
      <w:hyperlink r:id="rId11" w:history="1">
        <w:r w:rsidRPr="00E91FFA">
          <w:rPr>
            <w:color w:val="000080"/>
            <w:u w:val="single"/>
            <w:lang w:eastAsia="ar-SA"/>
          </w:rPr>
          <w:t>http://venev.tularegion.ru/</w:t>
        </w:r>
      </w:hyperlink>
      <w:r w:rsidRPr="00E91FFA">
        <w:rPr>
          <w:color w:val="auto"/>
          <w:lang w:eastAsia="ar-SA"/>
        </w:rPr>
        <w:t>).</w:t>
      </w:r>
    </w:p>
    <w:p w:rsidR="0035757D" w:rsidRPr="00255A4B" w:rsidRDefault="0035757D" w:rsidP="00255A4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5757D" w:rsidRPr="00255A4B" w:rsidRDefault="0035757D" w:rsidP="00255A4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5757D" w:rsidRPr="00E91FFA" w:rsidRDefault="00970440" w:rsidP="00255A4B">
      <w:pPr>
        <w:jc w:val="both"/>
        <w:rPr>
          <w:b/>
        </w:rPr>
      </w:pPr>
      <w:r w:rsidRPr="00E91FFA">
        <w:rPr>
          <w:b/>
        </w:rPr>
        <w:t>Глава муниципального образования</w:t>
      </w:r>
    </w:p>
    <w:p w:rsidR="0035757D" w:rsidRPr="00E91FFA" w:rsidRDefault="00970440" w:rsidP="00255A4B">
      <w:pPr>
        <w:jc w:val="both"/>
      </w:pPr>
      <w:proofErr w:type="spellStart"/>
      <w:r w:rsidRPr="00E91FFA">
        <w:rPr>
          <w:b/>
        </w:rPr>
        <w:t>Веневский</w:t>
      </w:r>
      <w:proofErr w:type="spellEnd"/>
      <w:r w:rsidRPr="00E91FFA">
        <w:rPr>
          <w:b/>
        </w:rPr>
        <w:t xml:space="preserve"> район                                                                                    </w:t>
      </w:r>
      <w:r w:rsidR="00E91FFA">
        <w:rPr>
          <w:b/>
        </w:rPr>
        <w:t xml:space="preserve">              </w:t>
      </w:r>
      <w:r w:rsidRPr="00E91FFA">
        <w:rPr>
          <w:b/>
          <w:bCs/>
          <w:color w:val="000000"/>
        </w:rPr>
        <w:t xml:space="preserve"> </w:t>
      </w:r>
      <w:r w:rsidR="00E91FFA" w:rsidRPr="00E91FFA">
        <w:rPr>
          <w:b/>
          <w:bCs/>
          <w:color w:val="000000"/>
        </w:rPr>
        <w:t>В.И. Кипиани</w:t>
      </w:r>
    </w:p>
    <w:p w:rsidR="00255A4B" w:rsidRDefault="00255A4B" w:rsidP="00255A4B">
      <w:pPr>
        <w:ind w:firstLine="709"/>
        <w:jc w:val="right"/>
        <w:rPr>
          <w:sz w:val="28"/>
          <w:szCs w:val="28"/>
        </w:rPr>
      </w:pPr>
    </w:p>
    <w:sectPr w:rsidR="00255A4B" w:rsidSect="00255A4B">
      <w:headerReference w:type="default" r:id="rId12"/>
      <w:pgSz w:w="11906" w:h="16838"/>
      <w:pgMar w:top="777" w:right="709" w:bottom="709" w:left="1134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6F1" w:rsidRDefault="001A36F1">
      <w:r>
        <w:separator/>
      </w:r>
    </w:p>
  </w:endnote>
  <w:endnote w:type="continuationSeparator" w:id="0">
    <w:p w:rsidR="001A36F1" w:rsidRDefault="001A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roid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6F1" w:rsidRDefault="001A36F1">
      <w:r>
        <w:separator/>
      </w:r>
    </w:p>
  </w:footnote>
  <w:footnote w:type="continuationSeparator" w:id="0">
    <w:p w:rsidR="001A36F1" w:rsidRDefault="001A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57D" w:rsidRDefault="00970440">
    <w:pPr>
      <w:pStyle w:val="aff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1" allowOverlap="1" wp14:anchorId="12869B95" wp14:editId="510B6E2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4305" cy="174625"/>
              <wp:effectExtent l="0" t="0" r="0" b="0"/>
              <wp:wrapTopAndBottom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7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5757D" w:rsidRDefault="0035757D">
                          <w:pPr>
                            <w:pStyle w:val="af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2869B95" id="Врезка1" o:spid="_x0000_s1026" style="position:absolute;left:0;text-align:left;margin-left:0;margin-top:.05pt;width:12.15pt;height:13.75pt;z-index:-50331647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" filled="f" stroked="f">
              <v:textbox style="mso-fit-shape-to-text:t" inset="0,0,0,0">
                <w:txbxContent>
                  <w:p w:rsidR="0035757D" w:rsidRDefault="0035757D">
                    <w:pPr>
                      <w:pStyle w:val="aff"/>
                      <w:rPr>
                        <w:color w:val="000000"/>
                      </w:rPr>
                    </w:pPr>
                  </w:p>
                </w:txbxContent>
              </v:textbox>
              <w10:wrap type="topAndBottom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A33FB"/>
    <w:multiLevelType w:val="multilevel"/>
    <w:tmpl w:val="A98026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A559E0"/>
    <w:multiLevelType w:val="multilevel"/>
    <w:tmpl w:val="578297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A05125A"/>
    <w:multiLevelType w:val="multilevel"/>
    <w:tmpl w:val="9978F4C8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57D"/>
    <w:rsid w:val="0010673A"/>
    <w:rsid w:val="001A36F1"/>
    <w:rsid w:val="001D2D79"/>
    <w:rsid w:val="00255A4B"/>
    <w:rsid w:val="0035757D"/>
    <w:rsid w:val="004467E2"/>
    <w:rsid w:val="00970440"/>
    <w:rsid w:val="00DF3883"/>
    <w:rsid w:val="00E9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76502"/>
  <w15:docId w15:val="{1D264669-1797-4066-BB4A-FE120037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68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uiPriority w:val="9"/>
    <w:semiHidden/>
    <w:unhideWhenUsed/>
    <w:qFormat/>
    <w:rsid w:val="007D65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A0468F"/>
    <w:pPr>
      <w:widowControl w:val="0"/>
      <w:numPr>
        <w:ilvl w:val="2"/>
        <w:numId w:val="1"/>
      </w:numPr>
      <w:spacing w:before="140" w:after="120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4">
    <w:name w:val="heading 4"/>
    <w:basedOn w:val="a"/>
    <w:link w:val="40"/>
    <w:qFormat/>
    <w:rsid w:val="00A0468F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A0468F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link w:val="60"/>
    <w:qFormat/>
    <w:rsid w:val="00A0468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A0468F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qFormat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A0468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0468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qFormat/>
    <w:rsid w:val="00A0468F"/>
  </w:style>
  <w:style w:type="character" w:customStyle="1" w:styleId="WW8Num1z1">
    <w:name w:val="WW8Num1z1"/>
    <w:qFormat/>
    <w:rsid w:val="00A0468F"/>
  </w:style>
  <w:style w:type="character" w:customStyle="1" w:styleId="WW8Num1z2">
    <w:name w:val="WW8Num1z2"/>
    <w:qFormat/>
    <w:rsid w:val="00A0468F"/>
  </w:style>
  <w:style w:type="character" w:customStyle="1" w:styleId="WW8Num1z3">
    <w:name w:val="WW8Num1z3"/>
    <w:qFormat/>
    <w:rsid w:val="00A0468F"/>
  </w:style>
  <w:style w:type="character" w:customStyle="1" w:styleId="WW8Num1z4">
    <w:name w:val="WW8Num1z4"/>
    <w:qFormat/>
    <w:rsid w:val="00A0468F"/>
  </w:style>
  <w:style w:type="character" w:customStyle="1" w:styleId="WW8Num1z5">
    <w:name w:val="WW8Num1z5"/>
    <w:qFormat/>
    <w:rsid w:val="00A0468F"/>
  </w:style>
  <w:style w:type="character" w:customStyle="1" w:styleId="WW8Num1z6">
    <w:name w:val="WW8Num1z6"/>
    <w:qFormat/>
    <w:rsid w:val="00A0468F"/>
  </w:style>
  <w:style w:type="character" w:customStyle="1" w:styleId="WW8Num1z7">
    <w:name w:val="WW8Num1z7"/>
    <w:qFormat/>
    <w:rsid w:val="00A0468F"/>
  </w:style>
  <w:style w:type="character" w:customStyle="1" w:styleId="WW8Num1z8">
    <w:name w:val="WW8Num1z8"/>
    <w:qFormat/>
    <w:rsid w:val="00A0468F"/>
  </w:style>
  <w:style w:type="character" w:customStyle="1" w:styleId="WW8Num2z0">
    <w:name w:val="WW8Num2z0"/>
    <w:qFormat/>
    <w:rsid w:val="00A0468F"/>
    <w:rPr>
      <w:b w:val="0"/>
      <w:i w:val="0"/>
      <w:color w:val="000000"/>
    </w:rPr>
  </w:style>
  <w:style w:type="character" w:customStyle="1" w:styleId="WW8Num2z1">
    <w:name w:val="WW8Num2z1"/>
    <w:qFormat/>
    <w:rsid w:val="00A0468F"/>
  </w:style>
  <w:style w:type="character" w:customStyle="1" w:styleId="WW8Num2z2">
    <w:name w:val="WW8Num2z2"/>
    <w:qFormat/>
    <w:rsid w:val="00A0468F"/>
  </w:style>
  <w:style w:type="character" w:customStyle="1" w:styleId="WW8Num2z3">
    <w:name w:val="WW8Num2z3"/>
    <w:qFormat/>
    <w:rsid w:val="00A0468F"/>
  </w:style>
  <w:style w:type="character" w:customStyle="1" w:styleId="WW8Num2z4">
    <w:name w:val="WW8Num2z4"/>
    <w:qFormat/>
    <w:rsid w:val="00A0468F"/>
  </w:style>
  <w:style w:type="character" w:customStyle="1" w:styleId="WW8Num2z5">
    <w:name w:val="WW8Num2z5"/>
    <w:qFormat/>
    <w:rsid w:val="00A0468F"/>
  </w:style>
  <w:style w:type="character" w:customStyle="1" w:styleId="WW8Num2z6">
    <w:name w:val="WW8Num2z6"/>
    <w:qFormat/>
    <w:rsid w:val="00A0468F"/>
  </w:style>
  <w:style w:type="character" w:customStyle="1" w:styleId="WW8Num2z7">
    <w:name w:val="WW8Num2z7"/>
    <w:qFormat/>
    <w:rsid w:val="00A0468F"/>
  </w:style>
  <w:style w:type="character" w:customStyle="1" w:styleId="WW8Num2z8">
    <w:name w:val="WW8Num2z8"/>
    <w:qFormat/>
    <w:rsid w:val="00A0468F"/>
  </w:style>
  <w:style w:type="character" w:customStyle="1" w:styleId="WW8Num3z0">
    <w:name w:val="WW8Num3z0"/>
    <w:qFormat/>
    <w:rsid w:val="00A0468F"/>
  </w:style>
  <w:style w:type="character" w:customStyle="1" w:styleId="WW8Num3z1">
    <w:name w:val="WW8Num3z1"/>
    <w:qFormat/>
    <w:rsid w:val="00A0468F"/>
  </w:style>
  <w:style w:type="character" w:customStyle="1" w:styleId="WW8Num3z2">
    <w:name w:val="WW8Num3z2"/>
    <w:qFormat/>
    <w:rsid w:val="00A0468F"/>
  </w:style>
  <w:style w:type="character" w:customStyle="1" w:styleId="WW8Num3z3">
    <w:name w:val="WW8Num3z3"/>
    <w:qFormat/>
    <w:rsid w:val="00A0468F"/>
  </w:style>
  <w:style w:type="character" w:customStyle="1" w:styleId="WW8Num3z4">
    <w:name w:val="WW8Num3z4"/>
    <w:qFormat/>
    <w:rsid w:val="00A0468F"/>
  </w:style>
  <w:style w:type="character" w:customStyle="1" w:styleId="WW8Num3z5">
    <w:name w:val="WW8Num3z5"/>
    <w:qFormat/>
    <w:rsid w:val="00A0468F"/>
  </w:style>
  <w:style w:type="character" w:customStyle="1" w:styleId="WW8Num3z6">
    <w:name w:val="WW8Num3z6"/>
    <w:qFormat/>
    <w:rsid w:val="00A0468F"/>
  </w:style>
  <w:style w:type="character" w:customStyle="1" w:styleId="WW8Num3z7">
    <w:name w:val="WW8Num3z7"/>
    <w:qFormat/>
    <w:rsid w:val="00A0468F"/>
  </w:style>
  <w:style w:type="character" w:customStyle="1" w:styleId="WW8Num3z8">
    <w:name w:val="WW8Num3z8"/>
    <w:qFormat/>
    <w:rsid w:val="00A0468F"/>
  </w:style>
  <w:style w:type="character" w:customStyle="1" w:styleId="WW8Num4z0">
    <w:name w:val="WW8Num4z0"/>
    <w:qFormat/>
    <w:rsid w:val="00A0468F"/>
  </w:style>
  <w:style w:type="character" w:customStyle="1" w:styleId="WW8Num5z0">
    <w:name w:val="WW8Num5z0"/>
    <w:qFormat/>
    <w:rsid w:val="00A0468F"/>
  </w:style>
  <w:style w:type="character" w:customStyle="1" w:styleId="1">
    <w:name w:val="Основной шрифт абзаца1"/>
    <w:qFormat/>
    <w:rsid w:val="00A0468F"/>
  </w:style>
  <w:style w:type="character" w:customStyle="1" w:styleId="a3">
    <w:name w:val="Текст выноски Знак"/>
    <w:qFormat/>
    <w:rsid w:val="00A0468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A0468F"/>
    <w:rPr>
      <w:color w:val="0000FF"/>
      <w:u w:val="single"/>
    </w:rPr>
  </w:style>
  <w:style w:type="character" w:customStyle="1" w:styleId="a4">
    <w:name w:val="Гипертекстовая ссылка"/>
    <w:qFormat/>
    <w:rsid w:val="00A0468F"/>
    <w:rPr>
      <w:rFonts w:cs="Times New Roman"/>
      <w:color w:val="106BBE"/>
    </w:rPr>
  </w:style>
  <w:style w:type="character" w:customStyle="1" w:styleId="a5">
    <w:name w:val="Схема документа Знак"/>
    <w:qFormat/>
    <w:rsid w:val="00A0468F"/>
    <w:rPr>
      <w:rFonts w:ascii="Tahoma" w:hAnsi="Tahoma" w:cs="Tahoma"/>
      <w:sz w:val="16"/>
      <w:szCs w:val="16"/>
    </w:rPr>
  </w:style>
  <w:style w:type="character" w:customStyle="1" w:styleId="a6">
    <w:name w:val="Название Знак"/>
    <w:qFormat/>
    <w:rsid w:val="00A0468F"/>
    <w:rPr>
      <w:b/>
      <w:bCs/>
      <w:sz w:val="28"/>
      <w:szCs w:val="24"/>
    </w:rPr>
  </w:style>
  <w:style w:type="character" w:customStyle="1" w:styleId="a7">
    <w:name w:val="Подзаголовок Знак"/>
    <w:qFormat/>
    <w:rsid w:val="00A0468F"/>
    <w:rPr>
      <w:b/>
      <w:sz w:val="28"/>
    </w:rPr>
  </w:style>
  <w:style w:type="character" w:customStyle="1" w:styleId="a8">
    <w:name w:val="Текст сноски Знак"/>
    <w:basedOn w:val="1"/>
    <w:qFormat/>
    <w:rsid w:val="00A0468F"/>
  </w:style>
  <w:style w:type="character" w:customStyle="1" w:styleId="a9">
    <w:name w:val="Символ сноски"/>
    <w:qFormat/>
    <w:rsid w:val="00A0468F"/>
    <w:rPr>
      <w:vertAlign w:val="superscript"/>
    </w:rPr>
  </w:style>
  <w:style w:type="character" w:styleId="aa">
    <w:name w:val="FollowedHyperlink"/>
    <w:qFormat/>
    <w:rsid w:val="00A0468F"/>
    <w:rPr>
      <w:color w:val="800000"/>
      <w:u w:val="single"/>
    </w:rPr>
  </w:style>
  <w:style w:type="character" w:customStyle="1" w:styleId="ab">
    <w:name w:val="Основной текст Знак"/>
    <w:basedOn w:val="a0"/>
    <w:qFormat/>
    <w:rsid w:val="00A046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Текст выноски Знак1"/>
    <w:basedOn w:val="a0"/>
    <w:qFormat/>
    <w:rsid w:val="00A0468F"/>
    <w:rPr>
      <w:rFonts w:ascii="Tahoma" w:eastAsia="Times New Roman" w:hAnsi="Tahoma" w:cs="Tahoma"/>
      <w:sz w:val="16"/>
      <w:szCs w:val="16"/>
      <w:lang w:val="x-none" w:eastAsia="ru-RU"/>
    </w:rPr>
  </w:style>
  <w:style w:type="character" w:customStyle="1" w:styleId="20">
    <w:name w:val="Текст выноски Знак2"/>
    <w:basedOn w:val="a0"/>
    <w:link w:val="ac"/>
    <w:qFormat/>
    <w:rsid w:val="00A0468F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11">
    <w:name w:val="Текст сноски Знак1"/>
    <w:basedOn w:val="a0"/>
    <w:qFormat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uiPriority w:val="99"/>
    <w:qFormat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semiHidden/>
    <w:unhideWhenUsed/>
    <w:qFormat/>
    <w:rsid w:val="00A0468F"/>
  </w:style>
  <w:style w:type="character" w:styleId="af0">
    <w:name w:val="annotation reference"/>
    <w:uiPriority w:val="99"/>
    <w:semiHidden/>
    <w:unhideWhenUsed/>
    <w:qFormat/>
    <w:rsid w:val="00A0468F"/>
    <w:rPr>
      <w:sz w:val="16"/>
      <w:szCs w:val="16"/>
    </w:rPr>
  </w:style>
  <w:style w:type="character" w:customStyle="1" w:styleId="af1">
    <w:name w:val="Текст примечания Знак"/>
    <w:basedOn w:val="a0"/>
    <w:uiPriority w:val="99"/>
    <w:qFormat/>
    <w:rsid w:val="00A046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1"/>
    <w:uiPriority w:val="99"/>
    <w:semiHidden/>
    <w:qFormat/>
    <w:rsid w:val="00A04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0"/>
    <w:qFormat/>
    <w:rsid w:val="00A0468F"/>
  </w:style>
  <w:style w:type="character" w:styleId="af3">
    <w:name w:val="footnote reference"/>
    <w:uiPriority w:val="99"/>
    <w:semiHidden/>
    <w:unhideWhenUsed/>
    <w:qFormat/>
    <w:rsid w:val="00A0468F"/>
    <w:rPr>
      <w:vertAlign w:val="superscript"/>
    </w:rPr>
  </w:style>
  <w:style w:type="character" w:customStyle="1" w:styleId="21">
    <w:name w:val="Основной текст 2 Знак"/>
    <w:basedOn w:val="a0"/>
    <w:link w:val="21"/>
    <w:uiPriority w:val="99"/>
    <w:qFormat/>
    <w:rsid w:val="00A04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"/>
    <w:semiHidden/>
    <w:qFormat/>
    <w:rsid w:val="007D65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f4">
    <w:name w:val="Абзац списка Знак"/>
    <w:qFormat/>
    <w:rsid w:val="009C2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rFonts w:cs="Times New Roman"/>
      <w:sz w:val="24"/>
      <w:szCs w:val="24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  <w:sz w:val="24"/>
      <w:szCs w:val="24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  <w:sz w:val="24"/>
      <w:szCs w:val="24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styleId="af5">
    <w:name w:val="Title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Body Text"/>
    <w:basedOn w:val="a"/>
    <w:rsid w:val="00A0468F"/>
    <w:pPr>
      <w:ind w:right="-483"/>
      <w:jc w:val="both"/>
    </w:pPr>
    <w:rPr>
      <w:b/>
      <w:bCs/>
    </w:rPr>
  </w:style>
  <w:style w:type="paragraph" w:styleId="af7">
    <w:name w:val="List"/>
    <w:basedOn w:val="af6"/>
    <w:rsid w:val="00A0468F"/>
    <w:rPr>
      <w:rFonts w:cs="Droid Sans Devanagari"/>
    </w:rPr>
  </w:style>
  <w:style w:type="paragraph" w:styleId="af8">
    <w:name w:val="caption"/>
    <w:basedOn w:val="a"/>
    <w:qFormat/>
    <w:rsid w:val="00A0468F"/>
    <w:pPr>
      <w:suppressLineNumbers/>
      <w:spacing w:before="120" w:after="120"/>
    </w:pPr>
    <w:rPr>
      <w:rFonts w:cs="Droid Sans Devanagari"/>
      <w:i/>
      <w:iCs/>
    </w:rPr>
  </w:style>
  <w:style w:type="paragraph" w:styleId="af9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Заголовок1"/>
    <w:basedOn w:val="a"/>
    <w:qFormat/>
    <w:rsid w:val="00A0468F"/>
    <w:pPr>
      <w:jc w:val="center"/>
    </w:pPr>
    <w:rPr>
      <w:b/>
      <w:bCs/>
      <w:lang w:val="x-none"/>
    </w:rPr>
  </w:style>
  <w:style w:type="paragraph" w:customStyle="1" w:styleId="13">
    <w:name w:val="Подзаголовок Знак1"/>
    <w:basedOn w:val="a"/>
    <w:link w:val="afa"/>
    <w:qFormat/>
    <w:rsid w:val="00A0468F"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A0468F"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Title">
    <w:name w:val="ConsPlusTitle"/>
    <w:qFormat/>
    <w:rsid w:val="00A0468F"/>
    <w:pPr>
      <w:widowControl w:val="0"/>
      <w:suppressAutoHyphens/>
    </w:pPr>
    <w:rPr>
      <w:rFonts w:cs="Calibri"/>
      <w:b/>
      <w:bCs/>
      <w:color w:val="00000A"/>
      <w:sz w:val="24"/>
      <w:lang w:eastAsia="zh-CN"/>
    </w:rPr>
  </w:style>
  <w:style w:type="paragraph" w:customStyle="1" w:styleId="afb">
    <w:name w:val="Знак"/>
    <w:basedOn w:val="a"/>
    <w:qFormat/>
    <w:rsid w:val="00A0468F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c">
    <w:name w:val="No Spacing"/>
    <w:qFormat/>
    <w:rsid w:val="00A0468F"/>
    <w:pPr>
      <w:suppressAutoHyphens/>
    </w:pPr>
    <w:rPr>
      <w:rFonts w:ascii="Times New Roman" w:hAnsi="Times New Roman" w:cs="Times New Roman"/>
      <w:color w:val="00000A"/>
      <w:sz w:val="28"/>
      <w:lang w:eastAsia="zh-CN"/>
    </w:rPr>
  </w:style>
  <w:style w:type="paragraph" w:styleId="ac">
    <w:name w:val="Balloon Text"/>
    <w:basedOn w:val="a"/>
    <w:link w:val="20"/>
    <w:qFormat/>
    <w:rsid w:val="00A0468F"/>
    <w:rPr>
      <w:rFonts w:ascii="Tahoma" w:hAnsi="Tahoma" w:cs="Tahoma"/>
      <w:sz w:val="16"/>
      <w:szCs w:val="16"/>
      <w:lang w:val="x-none"/>
    </w:rPr>
  </w:style>
  <w:style w:type="paragraph" w:customStyle="1" w:styleId="ConsTitle">
    <w:name w:val="ConsTitle"/>
    <w:qFormat/>
    <w:rsid w:val="00A0468F"/>
    <w:pPr>
      <w:widowControl w:val="0"/>
      <w:suppressAutoHyphens/>
      <w:snapToGrid w:val="0"/>
    </w:pPr>
    <w:rPr>
      <w:rFonts w:ascii="Arial" w:eastAsia="Times New Roman" w:hAnsi="Arial" w:cs="Arial"/>
      <w:b/>
      <w:color w:val="00000A"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A0468F"/>
    <w:pPr>
      <w:suppressAutoHyphens/>
      <w:ind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s1">
    <w:name w:val="s_1"/>
    <w:basedOn w:val="a"/>
    <w:qFormat/>
    <w:rsid w:val="00A0468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23">
    <w:name w:val="Текст сноски Знак2"/>
    <w:basedOn w:val="a"/>
    <w:link w:val="afd"/>
    <w:qFormat/>
    <w:rsid w:val="00A0468F"/>
    <w:rPr>
      <w:rFonts w:ascii="Tahoma" w:hAnsi="Tahoma" w:cs="Tahoma"/>
      <w:sz w:val="16"/>
      <w:szCs w:val="16"/>
      <w:lang w:val="x-none"/>
    </w:rPr>
  </w:style>
  <w:style w:type="paragraph" w:customStyle="1" w:styleId="afe">
    <w:name w:val="Текст в заданном формате"/>
    <w:basedOn w:val="a"/>
    <w:qFormat/>
    <w:rsid w:val="00A0468F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qFormat/>
    <w:rsid w:val="00A0468F"/>
    <w:pPr>
      <w:suppressAutoHyphens/>
    </w:pPr>
    <w:rPr>
      <w:rFonts w:eastAsia="Times New Roman" w:cs="Calibri"/>
      <w:color w:val="00000A"/>
      <w:sz w:val="24"/>
      <w:lang w:eastAsia="zh-CN"/>
    </w:rPr>
  </w:style>
  <w:style w:type="paragraph" w:styleId="afa">
    <w:name w:val="Subtitle"/>
    <w:basedOn w:val="a"/>
    <w:link w:val="13"/>
    <w:qFormat/>
    <w:rsid w:val="00A0468F"/>
    <w:pPr>
      <w:jc w:val="center"/>
    </w:pPr>
    <w:rPr>
      <w:b/>
      <w:szCs w:val="20"/>
      <w:lang w:val="x-none"/>
    </w:rPr>
  </w:style>
  <w:style w:type="paragraph" w:styleId="afd">
    <w:name w:val="footnote text"/>
    <w:basedOn w:val="a"/>
    <w:link w:val="23"/>
    <w:qFormat/>
    <w:rsid w:val="00A0468F"/>
    <w:rPr>
      <w:sz w:val="20"/>
      <w:szCs w:val="20"/>
    </w:rPr>
  </w:style>
  <w:style w:type="paragraph" w:styleId="aff">
    <w:name w:val="header"/>
    <w:basedOn w:val="a"/>
    <w:uiPriority w:val="99"/>
    <w:unhideWhenUsed/>
    <w:rsid w:val="00A0468F"/>
    <w:pPr>
      <w:tabs>
        <w:tab w:val="center" w:pos="4677"/>
        <w:tab w:val="right" w:pos="9355"/>
      </w:tabs>
    </w:pPr>
  </w:style>
  <w:style w:type="paragraph" w:styleId="aff0">
    <w:name w:val="footer"/>
    <w:basedOn w:val="a"/>
    <w:uiPriority w:val="99"/>
    <w:unhideWhenUsed/>
    <w:rsid w:val="00A0468F"/>
    <w:pPr>
      <w:tabs>
        <w:tab w:val="center" w:pos="4677"/>
        <w:tab w:val="right" w:pos="9355"/>
      </w:tabs>
    </w:pPr>
  </w:style>
  <w:style w:type="paragraph" w:styleId="aff1">
    <w:name w:val="annotation text"/>
    <w:basedOn w:val="a"/>
    <w:uiPriority w:val="99"/>
    <w:unhideWhenUsed/>
    <w:qFormat/>
    <w:rsid w:val="00A0468F"/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A0468F"/>
    <w:rPr>
      <w:b/>
      <w:bCs/>
    </w:rPr>
  </w:style>
  <w:style w:type="paragraph" w:styleId="22">
    <w:name w:val="Body Text 2"/>
    <w:basedOn w:val="a"/>
    <w:link w:val="210"/>
    <w:uiPriority w:val="99"/>
    <w:unhideWhenUsed/>
    <w:qFormat/>
    <w:rsid w:val="00A0468F"/>
    <w:pPr>
      <w:spacing w:after="120" w:line="480" w:lineRule="auto"/>
    </w:pPr>
  </w:style>
  <w:style w:type="paragraph" w:styleId="aff3">
    <w:name w:val="List Paragraph"/>
    <w:basedOn w:val="a"/>
    <w:qFormat/>
    <w:rsid w:val="009C22F3"/>
    <w:pPr>
      <w:ind w:left="720"/>
      <w:contextualSpacing/>
    </w:pPr>
  </w:style>
  <w:style w:type="paragraph" w:customStyle="1" w:styleId="aff4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D0A471A53EAFB2A585D8A56EFB3EB01AF8ED53C3893E3238129E59632153C8225694297F6F527CA23737WDh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enev.tularegio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D0A471A53EAFB2A585C6A8789760BB1CF5B55EC2883666624DC5043428599F6519CD683E67W5h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D0A471A53EAFB2A585C6A8789760BB1CF5B55EC2883666624DC5043428599F6519CD683D60W5h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CA69B-61AD-4D4E-87C3-B3CD477F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4217</Words>
  <Characters>24041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User-02</cp:lastModifiedBy>
  <cp:revision>12</cp:revision>
  <cp:lastPrinted>2022-12-20T08:11:00Z</cp:lastPrinted>
  <dcterms:created xsi:type="dcterms:W3CDTF">2021-10-20T05:56:00Z</dcterms:created>
  <dcterms:modified xsi:type="dcterms:W3CDTF">2023-12-15T11:49:00Z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