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СОБРАНИЕ ПРЕДСТАВИТЕЛЕЙ 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5A55">
        <w:rPr>
          <w:rFonts w:ascii="Times New Roman" w:hAnsi="Times New Roman" w:cs="Times New Roman"/>
          <w:b/>
          <w:sz w:val="28"/>
          <w:szCs w:val="28"/>
        </w:rPr>
        <w:t>5</w:t>
      </w:r>
      <w:r w:rsidR="00816672">
        <w:rPr>
          <w:rFonts w:ascii="Times New Roman" w:hAnsi="Times New Roman" w:cs="Times New Roman"/>
          <w:b/>
          <w:sz w:val="28"/>
          <w:szCs w:val="28"/>
        </w:rPr>
        <w:t>2</w:t>
      </w:r>
      <w:r w:rsidRPr="001012F4">
        <w:rPr>
          <w:rFonts w:ascii="Times New Roman" w:hAnsi="Times New Roman" w:cs="Times New Roman"/>
          <w:b/>
          <w:sz w:val="28"/>
          <w:szCs w:val="28"/>
        </w:rPr>
        <w:t>-е  заседание)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675A55" w:rsidRPr="00675A55" w:rsidRDefault="00675A55" w:rsidP="00675A55"/>
    <w:p w:rsidR="00FB1127" w:rsidRDefault="00751C6F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67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672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16672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/3</w:t>
      </w:r>
      <w:r w:rsidR="00816672">
        <w:rPr>
          <w:rFonts w:ascii="Times New Roman" w:hAnsi="Times New Roman" w:cs="Times New Roman"/>
          <w:color w:val="auto"/>
          <w:sz w:val="28"/>
          <w:szCs w:val="28"/>
        </w:rPr>
        <w:t>24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816672" w:rsidRDefault="00816672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16672" w:rsidRPr="00816672" w:rsidRDefault="00816672" w:rsidP="0081667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816672">
        <w:rPr>
          <w:rFonts w:ascii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 от 25 декабря 2013г. № 53/418 «Об утверждении Положения о бюджетном процессе в муниципальном образовании </w:t>
      </w:r>
      <w:proofErr w:type="spellStart"/>
      <w:r w:rsidRPr="00816672">
        <w:rPr>
          <w:rFonts w:ascii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район»</w:t>
      </w:r>
    </w:p>
    <w:p w:rsidR="00816672" w:rsidRPr="00816672" w:rsidRDefault="00816672" w:rsidP="008166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статьи 11 Устава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РЕШИЛО: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от 25 декабря 2013г. № 53/418 «Об утверждении положения о бюджетном процессе в муниципальном образовании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район» следующие изменения:</w:t>
      </w:r>
    </w:p>
    <w:p w:rsidR="00816672" w:rsidRPr="00816672" w:rsidRDefault="00816672" w:rsidP="00816672">
      <w:pPr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Статью 20-1 раздела </w:t>
      </w:r>
      <w:r w:rsidRPr="00816672">
        <w:rPr>
          <w:rFonts w:ascii="Times New Roman" w:hAnsi="Times New Roman" w:cs="Times New Roman"/>
          <w:sz w:val="28"/>
          <w:szCs w:val="28"/>
          <w:lang w:val="en-US" w:eastAsia="ar-SA"/>
        </w:rPr>
        <w:t>IV</w:t>
      </w: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«Статья 20-1. Основания для внесения изменений в сводную бюджетную роспись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В сводную бюджетную роспись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могут быть внесены изменения в соответствии с решениями руководителя финансового управления без внесения изменений в решение Собрания представителей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о бюджете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в случаях, установленных Бюджетным кодексом Российской Федерации, а также по следующим основаниям: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между видами </w:t>
      </w: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в ходе исполнения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в пределах общего объема бюджетных ассигнований по источникам финансирования дефицита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предусмотренных на соответствующий финансовый год;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межбюджетных трансфертов из бюджета субъекта Российской Федерации, из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в том числе путем введения новых кодов классификации расходов бюджетов, - в пределах объема бюджетных ассигнований;</w:t>
      </w:r>
      <w:proofErr w:type="gramEnd"/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ассигнований, предусмотренных на реализацию муниципальной программы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между главными распорядителями средств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разделами, подразделами, целевыми статьями, группами и подгруппами видов </w:t>
      </w: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расходов</w:t>
      </w:r>
      <w:proofErr w:type="gram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внесенных в установленном порядке изменений в муниципальную программу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- в пределах общего объема бюджетных ассигнований, предусмотренных на реализацию соответствующей муниципальной программы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в пределах, предусмотренных главным распорядителям средств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между главными распорядителями средств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разделами, подразделами, целевыми статьями, группами и подгруппами </w:t>
      </w: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видов расходов классификации расходов бюджетов</w:t>
      </w:r>
      <w:proofErr w:type="gram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в пределах общего объема бюджетных ассигнований, предусмотренных бюджетом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в случае реорганизации муниципальных учреждений, оптимизации штатной численности;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>изменение кодов бюджетной классификации расходов бюджетов в связи с изменением утвержденного Министерством финансов Российской Федерации порядка применения бюджетной классификации;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между главными распорядителями средств бюджета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разделами, подразделами, целевыми статьями, группами и подгруппами видов расходов классификации расходов бюджетов в пределах общего объема бюджетных ассигнований, предусмотренных бюджетом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в целях финансового обеспечения региональных и муниципальных проектов в рамках реализации Указа Президента Российской Федерации от 7 мая 2018 года №204 «О национальных целях</w:t>
      </w:r>
      <w:proofErr w:type="gram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и стратегических задач развития Российской Федерации на период до 2024 года;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</w:t>
      </w:r>
      <w:r w:rsidRPr="0081667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устранением последствий распространения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инфекции, а также на увеличение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бюджетов; 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а также на увеличение объема резервного фонда администрации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перераспределение бюджетных ассигнований между видами </w:t>
      </w:r>
      <w:proofErr w:type="gram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в случае получения дотаций из других бюджетов бюджетной системы Российской Федерации;</w:t>
      </w:r>
    </w:p>
    <w:p w:rsidR="00816672" w:rsidRPr="00816672" w:rsidRDefault="00816672" w:rsidP="00816672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  перераспределение бюджетных ассигнований по мероприятиям муниципальных программ главному распорядителю бюджетных средств; 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816672" w:rsidRPr="00816672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иные основания, установленные решением Собрания представителей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о бюджете муниципального образования </w:t>
      </w:r>
      <w:proofErr w:type="spellStart"/>
      <w:r w:rsidRPr="00816672">
        <w:rPr>
          <w:rFonts w:ascii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16672">
        <w:rPr>
          <w:rFonts w:ascii="Times New Roman" w:hAnsi="Times New Roman" w:cs="Times New Roman"/>
          <w:sz w:val="28"/>
          <w:szCs w:val="28"/>
          <w:lang w:eastAsia="ar-SA"/>
        </w:rPr>
        <w:t xml:space="preserve"> район».</w:t>
      </w:r>
    </w:p>
    <w:p w:rsidR="00675A55" w:rsidRDefault="00816672" w:rsidP="00816672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672">
        <w:rPr>
          <w:rFonts w:ascii="Times New Roman" w:hAnsi="Times New Roman" w:cs="Times New Roman"/>
          <w:sz w:val="28"/>
          <w:szCs w:val="28"/>
          <w:lang w:eastAsia="ar-SA"/>
        </w:rPr>
        <w:t>2. Решение вступает в силу со дня обнародования и распространяет свое действие на правоотношения, возникшие с 01.01.2022</w:t>
      </w:r>
      <w:r>
        <w:rPr>
          <w:rFonts w:ascii="Times New Roman" w:hAnsi="Times New Roman" w:cs="Times New Roman"/>
          <w:sz w:val="28"/>
          <w:szCs w:val="28"/>
          <w:lang w:eastAsia="ar-SA"/>
        </w:rPr>
        <w:t>г.</w:t>
      </w:r>
    </w:p>
    <w:p w:rsidR="00582D6C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Pr="00675A55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582D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75A55" w:rsidRP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М.А.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Камаева</w:t>
      </w:r>
      <w:proofErr w:type="spellEnd"/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sectPr w:rsidR="00675A55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D2A"/>
    <w:multiLevelType w:val="hybridMultilevel"/>
    <w:tmpl w:val="DE248816"/>
    <w:lvl w:ilvl="0" w:tplc="B5BC9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B"/>
    <w:rsid w:val="00023348"/>
    <w:rsid w:val="0003375A"/>
    <w:rsid w:val="000371AB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654E"/>
    <w:rsid w:val="002A1AB6"/>
    <w:rsid w:val="002B38CB"/>
    <w:rsid w:val="0030025B"/>
    <w:rsid w:val="00317220"/>
    <w:rsid w:val="003903EE"/>
    <w:rsid w:val="00391367"/>
    <w:rsid w:val="003967BC"/>
    <w:rsid w:val="003C7B3C"/>
    <w:rsid w:val="004A1A05"/>
    <w:rsid w:val="004A2E93"/>
    <w:rsid w:val="005303E9"/>
    <w:rsid w:val="005455CC"/>
    <w:rsid w:val="00557EB7"/>
    <w:rsid w:val="00576A20"/>
    <w:rsid w:val="00582D6C"/>
    <w:rsid w:val="005A16C6"/>
    <w:rsid w:val="005B32A8"/>
    <w:rsid w:val="005E453A"/>
    <w:rsid w:val="005E6F19"/>
    <w:rsid w:val="00647B8E"/>
    <w:rsid w:val="00675A55"/>
    <w:rsid w:val="00683457"/>
    <w:rsid w:val="006D768F"/>
    <w:rsid w:val="00705F7F"/>
    <w:rsid w:val="0073452D"/>
    <w:rsid w:val="00751C6F"/>
    <w:rsid w:val="007C496A"/>
    <w:rsid w:val="00805826"/>
    <w:rsid w:val="00816672"/>
    <w:rsid w:val="0086145A"/>
    <w:rsid w:val="008A48B3"/>
    <w:rsid w:val="009B1E25"/>
    <w:rsid w:val="009E19AC"/>
    <w:rsid w:val="00A010E2"/>
    <w:rsid w:val="00A33C15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14</cp:revision>
  <cp:lastPrinted>2022-03-28T07:00:00Z</cp:lastPrinted>
  <dcterms:created xsi:type="dcterms:W3CDTF">2022-03-14T07:59:00Z</dcterms:created>
  <dcterms:modified xsi:type="dcterms:W3CDTF">2022-06-02T12:51:00Z</dcterms:modified>
</cp:coreProperties>
</file>