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FB1127" w:rsidRPr="001012F4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1127" w:rsidRPr="001012F4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СОБРАНИЕ ПРЕДСТАВИТЕЛЕЙ МУНИЦИПАЛЬНОГО ОБРАЗОВАНИЯ</w:t>
      </w: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ВЕНЕВСКИЙ РАЙОН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2F4">
        <w:rPr>
          <w:rFonts w:ascii="Times New Roman" w:hAnsi="Times New Roman" w:cs="Times New Roman"/>
          <w:b/>
          <w:bCs/>
          <w:sz w:val="28"/>
          <w:szCs w:val="28"/>
        </w:rPr>
        <w:t>6-го созыва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75A55">
        <w:rPr>
          <w:rFonts w:ascii="Times New Roman" w:hAnsi="Times New Roman" w:cs="Times New Roman"/>
          <w:b/>
          <w:sz w:val="28"/>
          <w:szCs w:val="28"/>
        </w:rPr>
        <w:t>51</w:t>
      </w:r>
      <w:r w:rsidRPr="001012F4">
        <w:rPr>
          <w:rFonts w:ascii="Times New Roman" w:hAnsi="Times New Roman" w:cs="Times New Roman"/>
          <w:b/>
          <w:sz w:val="28"/>
          <w:szCs w:val="28"/>
        </w:rPr>
        <w:t>-е  заседание)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127" w:rsidRDefault="00FB1127" w:rsidP="00FB112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1012F4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1012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Е Ш Е Н И Е</w:t>
      </w:r>
    </w:p>
    <w:p w:rsidR="00675A55" w:rsidRPr="00675A55" w:rsidRDefault="00675A55" w:rsidP="00675A55"/>
    <w:p w:rsidR="00FB1127" w:rsidRDefault="00751C6F" w:rsidP="00FB112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675A55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5A55">
        <w:rPr>
          <w:rFonts w:ascii="Times New Roman" w:hAnsi="Times New Roman" w:cs="Times New Roman"/>
          <w:color w:val="auto"/>
          <w:sz w:val="28"/>
          <w:szCs w:val="28"/>
        </w:rPr>
        <w:t>апреля</w:t>
      </w:r>
      <w:r w:rsidR="00FB11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FB112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 xml:space="preserve"> года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675A55">
        <w:rPr>
          <w:rFonts w:ascii="Times New Roman" w:hAnsi="Times New Roman" w:cs="Times New Roman"/>
          <w:color w:val="auto"/>
          <w:sz w:val="28"/>
          <w:szCs w:val="28"/>
        </w:rPr>
        <w:t>51</w:t>
      </w:r>
      <w:r>
        <w:rPr>
          <w:rFonts w:ascii="Times New Roman" w:hAnsi="Times New Roman" w:cs="Times New Roman"/>
          <w:color w:val="auto"/>
          <w:sz w:val="28"/>
          <w:szCs w:val="28"/>
        </w:rPr>
        <w:t>/3</w:t>
      </w:r>
      <w:r w:rsidR="00675A55">
        <w:rPr>
          <w:rFonts w:ascii="Times New Roman" w:hAnsi="Times New Roman" w:cs="Times New Roman"/>
          <w:color w:val="auto"/>
          <w:sz w:val="28"/>
          <w:szCs w:val="28"/>
        </w:rPr>
        <w:t>19</w:t>
      </w:r>
    </w:p>
    <w:p w:rsidR="00FB1127" w:rsidRDefault="00FB1127" w:rsidP="00FB112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color w:val="auto"/>
          <w:sz w:val="28"/>
          <w:szCs w:val="28"/>
        </w:rPr>
        <w:t>г. Венев</w:t>
      </w:r>
    </w:p>
    <w:p w:rsidR="00675A55" w:rsidRPr="00675A55" w:rsidRDefault="00675A55" w:rsidP="00675A55">
      <w:pPr>
        <w:rPr>
          <w:rFonts w:ascii="Times New Roman" w:hAnsi="Times New Roman" w:cs="Times New Roman"/>
          <w:sz w:val="18"/>
          <w:szCs w:val="18"/>
        </w:rPr>
      </w:pPr>
    </w:p>
    <w:p w:rsidR="00675A55" w:rsidRDefault="00675A55" w:rsidP="00675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Отчет председателя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о результатах деятельности </w:t>
      </w:r>
    </w:p>
    <w:p w:rsidR="00675A55" w:rsidRDefault="00675A55" w:rsidP="00675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палаты муниципального образования </w:t>
      </w:r>
    </w:p>
    <w:p w:rsidR="00675A55" w:rsidRDefault="00675A55" w:rsidP="00675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за 2021 год</w:t>
      </w:r>
    </w:p>
    <w:p w:rsidR="00675A55" w:rsidRPr="00675A55" w:rsidRDefault="00675A55" w:rsidP="00675A55">
      <w:pPr>
        <w:spacing w:after="0" w:line="240" w:lineRule="auto"/>
        <w:jc w:val="center"/>
        <w:rPr>
          <w:sz w:val="28"/>
          <w:szCs w:val="28"/>
        </w:rPr>
      </w:pPr>
    </w:p>
    <w:p w:rsidR="00675A55" w:rsidRDefault="00675A55" w:rsidP="00675A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 06.10.2003 №131-ФЗ «Об общих принципах организации местного самоуправления в Российской Федерации», </w:t>
      </w:r>
      <w:r w:rsidRPr="00675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hyperlink r:id="rId6" w:history="1">
        <w:r w:rsidRPr="00675A5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 от 07.02.2011 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675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Собрания представителей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от 15.10.2021 № 44/269 «Об утверждении Положения о Контрольно-счетной палате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район», заслушав и обсудив</w:t>
      </w:r>
      <w:proofErr w:type="gram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отчет председателя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Решетняка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С.А. о результатах деятельности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за 2021 год, на основании Устава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РЕШИЛО:</w:t>
      </w:r>
    </w:p>
    <w:p w:rsidR="00675A55" w:rsidRPr="00675A55" w:rsidRDefault="00675A55" w:rsidP="00675A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A55" w:rsidRDefault="00675A55" w:rsidP="00675A55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Отчет председателя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о результатах деятельности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за 2021 год принять к сведению (приложение).</w:t>
      </w:r>
    </w:p>
    <w:p w:rsidR="00675A55" w:rsidRPr="00675A55" w:rsidRDefault="00675A55" w:rsidP="00675A5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A55" w:rsidRDefault="00675A55" w:rsidP="00675A55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Работу председателя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признать удовлетворительной.</w:t>
      </w:r>
    </w:p>
    <w:p w:rsidR="00675A55" w:rsidRDefault="00675A55" w:rsidP="00675A5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A55" w:rsidRPr="00675A55" w:rsidRDefault="00675A55" w:rsidP="00675A5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A55" w:rsidRPr="00675A55" w:rsidRDefault="00675A55" w:rsidP="00675A55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Решение и приложение к нему подлежат </w:t>
      </w:r>
      <w:r w:rsidRPr="00675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опубликованию в газете </w:t>
      </w:r>
      <w:r w:rsidRPr="00675A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«Вести </w:t>
      </w:r>
      <w:proofErr w:type="spellStart"/>
      <w:r w:rsidRPr="00675A55">
        <w:rPr>
          <w:rFonts w:ascii="Times New Roman" w:hAnsi="Times New Roman" w:cs="Times New Roman"/>
          <w:bCs/>
          <w:sz w:val="28"/>
          <w:szCs w:val="28"/>
          <w:lang w:eastAsia="ru-RU"/>
        </w:rPr>
        <w:t>Веневского</w:t>
      </w:r>
      <w:proofErr w:type="spellEnd"/>
      <w:r w:rsidRPr="00675A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района» и на официальном сайте администрации муниципального образования </w:t>
      </w:r>
      <w:proofErr w:type="spellStart"/>
      <w:r w:rsidRPr="00675A55">
        <w:rPr>
          <w:rFonts w:ascii="Times New Roman" w:hAnsi="Times New Roman" w:cs="Times New Roman"/>
          <w:bCs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Pr="00675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7" w:history="1"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venev</w:t>
        </w:r>
        <w:proofErr w:type="spellEnd"/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tularegion</w:t>
        </w:r>
        <w:proofErr w:type="spellEnd"/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75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75A55" w:rsidRPr="00675A55" w:rsidRDefault="00675A55" w:rsidP="00675A5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A55" w:rsidRPr="00675A55" w:rsidRDefault="00675A55" w:rsidP="00675A55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sz w:val="28"/>
          <w:szCs w:val="28"/>
          <w:lang w:eastAsia="ru-RU"/>
        </w:rPr>
        <w:t>Решение вступает в силу со дня подписания.</w:t>
      </w:r>
    </w:p>
    <w:p w:rsidR="00675A55" w:rsidRDefault="00675A55" w:rsidP="00675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2D6C" w:rsidRDefault="00582D6C" w:rsidP="00675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2D6C" w:rsidRPr="00675A55" w:rsidRDefault="00582D6C" w:rsidP="00675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2D6C" w:rsidRDefault="00675A55" w:rsidP="00582D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Глава</w:t>
      </w:r>
      <w:r w:rsidR="00582D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proofErr w:type="spellStart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образования</w:t>
      </w:r>
      <w:proofErr w:type="spellEnd"/>
    </w:p>
    <w:p w:rsidR="00675A55" w:rsidRPr="00582D6C" w:rsidRDefault="00675A55" w:rsidP="00582D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М.А. </w:t>
      </w:r>
      <w:proofErr w:type="spellStart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Камаева</w:t>
      </w:r>
      <w:proofErr w:type="spellEnd"/>
    </w:p>
    <w:p w:rsidR="00675A55" w:rsidRP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P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P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Приложение  </w:t>
      </w:r>
    </w:p>
    <w:p w:rsidR="00675A55" w:rsidRPr="00675A55" w:rsidRDefault="00675A55" w:rsidP="00675A55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675A55">
        <w:rPr>
          <w:rFonts w:ascii="Times New Roman" w:hAnsi="Times New Roman" w:cs="Times New Roman"/>
          <w:sz w:val="26"/>
          <w:szCs w:val="26"/>
          <w:lang w:eastAsia="ar-SA"/>
        </w:rPr>
        <w:t>к решению Собрания представителей</w:t>
      </w:r>
    </w:p>
    <w:p w:rsidR="00675A55" w:rsidRPr="00675A55" w:rsidRDefault="00675A55" w:rsidP="00675A55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675A55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образования</w:t>
      </w:r>
    </w:p>
    <w:p w:rsidR="00675A55" w:rsidRPr="00675A55" w:rsidRDefault="00675A55" w:rsidP="00675A55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675A5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675A55">
        <w:rPr>
          <w:rFonts w:ascii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6"/>
          <w:szCs w:val="26"/>
          <w:lang w:eastAsia="ar-SA"/>
        </w:rPr>
        <w:t xml:space="preserve"> район </w:t>
      </w:r>
    </w:p>
    <w:p w:rsidR="00675A55" w:rsidRPr="00675A55" w:rsidRDefault="00675A55" w:rsidP="00675A5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  от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28</w:t>
      </w: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.0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4</w:t>
      </w: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.202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2</w:t>
      </w: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51</w:t>
      </w: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/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319</w:t>
      </w: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    </w:t>
      </w:r>
    </w:p>
    <w:p w:rsidR="00675A55" w:rsidRPr="00675A55" w:rsidRDefault="00675A55" w:rsidP="00675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A55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675A55" w:rsidRPr="00675A55" w:rsidRDefault="00675A55" w:rsidP="00675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A55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председателя Контрольно-счетной палаты муниципального образования </w:t>
      </w:r>
      <w:proofErr w:type="spellStart"/>
      <w:r w:rsidRPr="00675A55"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 w:rsidRPr="00675A55">
        <w:rPr>
          <w:rFonts w:ascii="Times New Roman" w:eastAsia="Calibri" w:hAnsi="Times New Roman" w:cs="Times New Roman"/>
          <w:b/>
          <w:sz w:val="28"/>
          <w:szCs w:val="28"/>
        </w:rPr>
        <w:t xml:space="preserve"> район о результатах деятельности Контрольно-счетной палаты муниципального образования </w:t>
      </w:r>
      <w:proofErr w:type="spellStart"/>
      <w:r w:rsidRPr="00675A55"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 w:rsidRPr="00675A55">
        <w:rPr>
          <w:rFonts w:ascii="Times New Roman" w:eastAsia="Calibri" w:hAnsi="Times New Roman" w:cs="Times New Roman"/>
          <w:b/>
          <w:sz w:val="28"/>
          <w:szCs w:val="28"/>
        </w:rPr>
        <w:t xml:space="preserve"> район за 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675A5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675A55" w:rsidRPr="00675A55" w:rsidRDefault="00675A55" w:rsidP="00675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5A55" w:rsidRDefault="00675A55" w:rsidP="00675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A55">
        <w:rPr>
          <w:rFonts w:ascii="Times New Roman" w:eastAsia="Calibri" w:hAnsi="Times New Roman" w:cs="Times New Roman"/>
          <w:b/>
          <w:sz w:val="28"/>
          <w:szCs w:val="28"/>
        </w:rPr>
        <w:t>Уважаемые депутаты!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Контрольно-счетной палатой в течение 2021 года проведено по поручениям и запросам счетной палаты Тульской области, поручениям глав муниципальных образований, глав администраций поселений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Веневского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района 11 контрольных и 10 экспертно-аналитических мероприятий. Подготовлено 10 экспертных заключений на проекты решений, в том числе: 5 -  об исполнении бюджетов муниципальных образований за 2020 год и 5 - о бюджетах поселений на 2022 год и плановый период 2023 и 2024 годов.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Общий объем </w:t>
      </w:r>
      <w:proofErr w:type="gramStart"/>
      <w:r w:rsidRPr="00805826">
        <w:rPr>
          <w:rFonts w:ascii="Times New Roman" w:eastAsia="Calibri" w:hAnsi="Times New Roman" w:cs="Times New Roman"/>
          <w:sz w:val="28"/>
          <w:szCs w:val="28"/>
        </w:rPr>
        <w:t>финансовых нарушений, выявленных в ходе проведения контрольных мероприятий составил</w:t>
      </w:r>
      <w:proofErr w:type="gram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10,4 млн. рублей, в том числе: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- нарушения ведения бухгалтерского учета, составления и предоставления бухгалтерской (финансовой) отчетности –  6,9 млн. рублей;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- нарушения при осуществлении муниципальных закупок и закупок отдельными юридическими лицами – 3,8 млн. рублей.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Устранено в течение 2021 года выявленных нарушений на общую сумму 10,0 млн. рублей, в том числе: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- нарушения ведения бухгалтерского учета, составления и предоставления бухгалтерской (финансовой) отчетности в общей сумме 7,4 млн. рублей;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- нарушения в сфере управления и распоряжения муниципальной собственностью – 2,6 млн. рублей.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  В течение года направлено 12 представлений и предписаний по устранению выявленных нарушений, по которым принимались меры по их устранению.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   Подготовлено в 2021 году 23 предложения (рекомендаций) по результатам проведенных контрольных и экспертно-аналитических мероприятий, в том числе по совершению бюджетного процесса в поселениях района.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   Из общего количества направленных предложений учтено 20.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   В истекшем периоде Контрольно-счетной палатой уделялось особое внимание обоснованности и эффективности расходования бюджетных средств на строительство и введение в эксплуатацию объектов капитального строительства, ремонт имеющихся объектов, а также учету имущества поселений района.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  Обращаем внимание на результаты проведенных наиболее значимых контрольных и экспертно-аналитических мероприятий в 2021 году: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1.</w:t>
      </w:r>
      <w:r w:rsidRPr="008058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В 2019 году администрацией МО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район заключено с министерством строительства и ЖКХ Тульской области соглашение о предоставлении району межбюджетного трансферта, в том числе из бюджета РФ 60,0млн. руб. для реализации проекта по созданию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среды.</w:t>
      </w:r>
      <w:proofErr w:type="gramEnd"/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>Фактический размер бюджетных ассигнований, с учетом средств регионального бюджета и бюджета района составил 76,5 млн. рублей.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>Срок выполнения вышеуказанных работ – 2019 – 2020 годы.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в мае – июне 2021 года данного контрольного мероприятия установлено наличие значительных разрушений и деформаций покрытия из террасной доски (ДПК) –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декинга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на объектах благоустройства (павильонах, переходе между детскими площадками, малых архитектурных формах (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МАФы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>) на общей площади (по подсчетам специалистов) 529,0 м</w:t>
      </w:r>
      <w:proofErr w:type="gramStart"/>
      <w:r w:rsidRPr="00805826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общей стоимостью, с учетом монтажных работ в сумме 3.8 млн. рублей.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Не представлены, несмотря на неоднократные запросы КСП, сертификаты соответствия на смонтированные павильоны и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МАФы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Не представлены (несмотря на предписания) совместные акты заказчика и подрядчика о недостатках и дефектах, обнаруженных на возведенных объектах благоустройства исторического центра г. Венева, а также документы на последующий демонтаж покрытия –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декинга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и последующее проведение работ на освободившейся площади.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5826">
        <w:rPr>
          <w:rFonts w:ascii="Times New Roman" w:eastAsia="Calibri" w:hAnsi="Times New Roman" w:cs="Times New Roman"/>
          <w:sz w:val="28"/>
          <w:szCs w:val="28"/>
        </w:rPr>
        <w:t>В части исполнения представления КСП по результатам контрольного мероприятия представлена копия экспертного заключения эксперта в области товароведческого исследования о непригодности вышеуказанного покрытия для благоустройства</w:t>
      </w:r>
      <w:proofErr w:type="gram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территории, о его несоответствии требованиям ГОСТа.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В истекшем периоде 2022 года администрацией МО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район начались активные контакты с подрядчиком по решению вышеперечисленных вопросов, о результатах данных контактов будет доложено позже. 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Также по представлению КСП в состав единого комплекса по благоустройству исторического центра «Красная площадь»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805826">
        <w:rPr>
          <w:rFonts w:ascii="Times New Roman" w:eastAsia="Calibri" w:hAnsi="Times New Roman" w:cs="Times New Roman"/>
          <w:sz w:val="28"/>
          <w:szCs w:val="28"/>
        </w:rPr>
        <w:t>. Венева включены затраты на дополнительные и проектные работы по благоустройству данного объекта в общей сумме 4,3 млн. рублей.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2. В рамках единого общероссийского контрольного мероприятия проведена проверка эффективности и результативности использования бюджетных средств, выделенных на переселение граждан из аварийного жилищного фонда в 2019 – 2020 годах в муниципальном образовании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район в рамках реализации национального проекта «Жилье и городская среда».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Проверкой установлено, что в 2020 году администрацией МО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район и Региональным фондом развития жилищного строительства и ипотечного кредитования заключен муниципальный контракт на приобретение жилых квартир в многоквартирном жилом доме в рамках реализации национального проекта «Жилье и городская среда».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Цена контракта определена в сумме 33,0 млн. рублей, </w:t>
      </w:r>
      <w:proofErr w:type="gramStart"/>
      <w:r w:rsidRPr="00805826">
        <w:rPr>
          <w:rFonts w:ascii="Times New Roman" w:eastAsia="Calibri" w:hAnsi="Times New Roman" w:cs="Times New Roman"/>
          <w:sz w:val="28"/>
          <w:szCs w:val="28"/>
        </w:rPr>
        <w:t>согласно Приложения</w:t>
      </w:r>
      <w:proofErr w:type="gram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№ 1 к контракту приобретено 14 квартир.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>Источники финансирования:</w:t>
      </w:r>
    </w:p>
    <w:p w:rsidR="00805826" w:rsidRPr="00805826" w:rsidRDefault="00805826" w:rsidP="0080582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- 25,0 млн.  рублей - средства государственной корпорации – Фонда содействия реформированию жилищно-коммунального хозяйства; </w:t>
      </w:r>
    </w:p>
    <w:p w:rsidR="00805826" w:rsidRPr="00805826" w:rsidRDefault="00805826" w:rsidP="0080582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ab/>
        <w:t>- 1,0 млн. рублей - средства бюджета Тульской области;</w:t>
      </w:r>
    </w:p>
    <w:p w:rsidR="00805826" w:rsidRPr="00805826" w:rsidRDefault="00805826" w:rsidP="0080582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ab/>
        <w:t>- 2,9 млн. руб. – иные межбюджетные трансферты из бюджета Тульской области;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- 4,1 млн. рублей - средства бюджета МО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район в рамках реализации подпрограммы «Переселение граждан из аварийного и непригодного для проживания жилфонда на территории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Веневского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района».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>Приобретено 14 квартир общей площадью 758,0 м</w:t>
      </w:r>
      <w:proofErr w:type="gramStart"/>
      <w:r w:rsidRPr="00805826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805826">
        <w:rPr>
          <w:rFonts w:ascii="Times New Roman" w:eastAsia="Calibri" w:hAnsi="Times New Roman" w:cs="Times New Roman"/>
          <w:sz w:val="28"/>
          <w:szCs w:val="28"/>
        </w:rPr>
        <w:t>, которые впоследствии переданы в собственность гражданам, переселяемым из аварийного жилья.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В ходе проверки установлено отсутствие в муниципальном образовании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район нормативного акта, регистрирующего порядок распределения новых жилых помещений гражданам, переселенным из аварийного жилья, непригодного для проживания и подлежащего сносу.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>Отсутствие данного документа создает возможность необоснованного распределения жилых помещений и имеет признаки коррупционности.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После направления представления КСП в адрес администрации МО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район администрацией района принято постановление, регулирующие порядок переселения граждан, проживающих в аварийном жилом фонде на территории   МО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район.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058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5826">
        <w:rPr>
          <w:rFonts w:ascii="Times New Roman" w:eastAsia="Calibri" w:hAnsi="Times New Roman" w:cs="Times New Roman"/>
          <w:sz w:val="28"/>
          <w:szCs w:val="28"/>
        </w:rPr>
        <w:t>При проведении контрольного мероприятия по проверке отдельных вопросов финансово-хозяйственной деятельности 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2020 год в МО Центральное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Веневского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района установлено: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>а) допускалось заключение договоров подряда на осуществление перевозок строительного мусора после сноса объектов недвижимости и ликвидации несанкционированных свалок в общей сумме 1,1 млн. рублей без составления обязательных дефектных актов и сметных расчетов с указанием предполагаемого объема вывоза мусора;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>б) в нарушение нормативных документов по учету основных средств не учтено в составе основных средств и материальных запасов приобретенное имущество в общей сумме 0,7 млн. рублей.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>В декабре 2021 года администрацией МО Центральное представлена информация об устранении выявленных в ходе контрольного мероприятия нарушений, а именно: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>1. В целях экономного и эффективного расходования бюджетных средств по ликвидации стихийных свалок на территории поселения создана комиссия по выявлению и обследованию стихийных свалок на территории поселения, утверждена форма протокола согласования цены и стоимости предстоящих работ по ликвидации стихийных свалок.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>2. Произведена работа по включению в состав имущества казны основных сре</w:t>
      </w:r>
      <w:proofErr w:type="gramStart"/>
      <w:r w:rsidRPr="00805826">
        <w:rPr>
          <w:rFonts w:ascii="Times New Roman" w:eastAsia="Calibri" w:hAnsi="Times New Roman" w:cs="Times New Roman"/>
          <w:sz w:val="28"/>
          <w:szCs w:val="28"/>
        </w:rPr>
        <w:t>дств в с</w:t>
      </w:r>
      <w:proofErr w:type="gramEnd"/>
      <w:r w:rsidRPr="00805826">
        <w:rPr>
          <w:rFonts w:ascii="Times New Roman" w:eastAsia="Calibri" w:hAnsi="Times New Roman" w:cs="Times New Roman"/>
          <w:sz w:val="28"/>
          <w:szCs w:val="28"/>
        </w:rPr>
        <w:t>умме 0,7 млн. рублей.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3. По предложению Контрольно-счетной палаты администрацией МО Центральное проведена инвентаризация 10 квартир, расположенных в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Тулубьевском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сельском округе.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>Проведенной работой установлено: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>- три квартиры находятся в стадии приватизации;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>- в двух квартирах заключены договоры социального найма;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lastRenderedPageBreak/>
        <w:t>- в трех квартирах есть зарегистрированные, которые не проживают в них длительное время, в текущем году будут обращения в судебные органы для снятия их с регистрационного учета;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>- две квартиры разбиты и в 2022 году будет произведена работа по исключению данных квартир из имущества казны поселения.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При проведении контрольных мероприятий в муниципальном образовании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Мордвесское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Веневского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района за период 2019 – 2020 годы установлено, что в нарушении ст. 219 ГК РФ, ч. 1 ст. 6 Федерального закона от 24.07.2007 № 221-ФЗ «О государственном кадастре недвижимости» не осуществлялась постановка на государственный кадастровый учет и государственная регистрация права муниципальной собственности некоторых объектов собственности общей стоимостью 2,8 млн. рублей.</w:t>
      </w:r>
      <w:proofErr w:type="gramEnd"/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>В 2021 году администрацией поселения включено в состав имущества муниципальной казны данные объекты собственности общей стоимостью 2,8 млн. рублей.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  5. Администрацией муниципального образования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район в ноябре 2021 года заключены муниципальные контракты с ООО «Дорожник» </w:t>
      </w:r>
      <w:proofErr w:type="gramStart"/>
      <w:r w:rsidRPr="00805826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Леспримторг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» на выполнение работ по созданию (обустройству) мест (площадок) накопления твердых коммунальных отходов на территории г. Венева и сельских поселениях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Веневского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   Проведенными контрольными мероприятиями по данному вопросу установлено, что на местах обустройства вышеуказанных площадок уже находились контейнерные площадки, причем в муниципальных образованиях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Мордвесское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и Центральное снесенные площадки числились в муниципальной казне. 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   Расходы на демонтажные работы ранее обустроенных контейнерных площадок в сметы на работы по обустройству в 2021 году не предусматривались.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   Ликвидационный акт на демонтируемые площадки представлен в ходе контрольных мероприятий только муниципальным образованием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Мордвесское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>, согласно которому ликвидационной комиссии предложено списать 12 единиц контейнерных площадок общей балансовой стоимостью  376,2 тыс. рублей по причине изношенности металлических конструкций. В процессе производства демонтажных работ выявлено наличие строительного материала, пригодного для повторного использования, а именно: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   -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профлист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– 41 штука;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  - профилированная труба – 45 погонных метров.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     В поселении Центральное в ходе проведения контрольного мероприятия установлено, что на месте ранее обустроенных контейнерных площадок в количестве 9 штук обустроены новые контейнерные площадки.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     Стоимость ранее обустроенных 9 контейнерных площадок составляла, согласно </w:t>
      </w:r>
      <w:proofErr w:type="spellStart"/>
      <w:r w:rsidRPr="00805826">
        <w:rPr>
          <w:rFonts w:ascii="Times New Roman" w:eastAsia="Calibri" w:hAnsi="Times New Roman" w:cs="Times New Roman"/>
          <w:sz w:val="28"/>
          <w:szCs w:val="28"/>
        </w:rPr>
        <w:t>оборотно</w:t>
      </w:r>
      <w:proofErr w:type="spellEnd"/>
      <w:r w:rsidRPr="00805826">
        <w:rPr>
          <w:rFonts w:ascii="Times New Roman" w:eastAsia="Calibri" w:hAnsi="Times New Roman" w:cs="Times New Roman"/>
          <w:sz w:val="28"/>
          <w:szCs w:val="28"/>
        </w:rPr>
        <w:t>-сальдовой ведомости имущества муниципальной казны – 288,1 тыс. рублей.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            Согласно информации, предоставленной специалистами администрации муниципального образования </w:t>
      </w:r>
      <w:proofErr w:type="gramStart"/>
      <w:r w:rsidRPr="00805826">
        <w:rPr>
          <w:rFonts w:ascii="Times New Roman" w:eastAsia="Calibri" w:hAnsi="Times New Roman" w:cs="Times New Roman"/>
          <w:sz w:val="28"/>
          <w:szCs w:val="28"/>
        </w:rPr>
        <w:t>Центральное</w:t>
      </w:r>
      <w:proofErr w:type="gramEnd"/>
      <w:r w:rsidRPr="00805826">
        <w:rPr>
          <w:rFonts w:ascii="Times New Roman" w:eastAsia="Calibri" w:hAnsi="Times New Roman" w:cs="Times New Roman"/>
          <w:sz w:val="28"/>
          <w:szCs w:val="28"/>
        </w:rPr>
        <w:t>, полученный от ликвидации ранее обустроенных контейнерных площадок, доставлен самосвалом на мусорный полигон в г. Веневе.</w:t>
      </w:r>
    </w:p>
    <w:p w:rsidR="00805826" w:rsidRPr="00805826" w:rsidRDefault="00805826" w:rsidP="0080582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8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По городу Веневу из определенных техническим заданием на монтаж новых контейнерных площадок по 13 адресам ранее обустроенные площадки имели заграждения из металлического цветного профилированного железа. В составе имущества муниципальной </w:t>
      </w:r>
      <w:proofErr w:type="gramStart"/>
      <w:r w:rsidRPr="00805826">
        <w:rPr>
          <w:rFonts w:ascii="Times New Roman" w:eastAsia="Calibri" w:hAnsi="Times New Roman" w:cs="Times New Roman"/>
          <w:sz w:val="28"/>
          <w:szCs w:val="28"/>
        </w:rPr>
        <w:t>казны</w:t>
      </w:r>
      <w:proofErr w:type="gram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демонтированные контейнерные площадки не числились. В мае текущего года администрацией района </w:t>
      </w:r>
      <w:proofErr w:type="gramStart"/>
      <w:r w:rsidRPr="00805826">
        <w:rPr>
          <w:rFonts w:ascii="Times New Roman" w:eastAsia="Calibri" w:hAnsi="Times New Roman" w:cs="Times New Roman"/>
          <w:sz w:val="28"/>
          <w:szCs w:val="28"/>
        </w:rPr>
        <w:t>должна</w:t>
      </w:r>
      <w:proofErr w:type="gramEnd"/>
      <w:r w:rsidRPr="00805826">
        <w:rPr>
          <w:rFonts w:ascii="Times New Roman" w:eastAsia="Calibri" w:hAnsi="Times New Roman" w:cs="Times New Roman"/>
          <w:sz w:val="28"/>
          <w:szCs w:val="28"/>
        </w:rPr>
        <w:t xml:space="preserve"> представлена информация по материалам, пригодным для использования ликвидируемых контейнерных площадок в городе Веневе. </w:t>
      </w:r>
    </w:p>
    <w:p w:rsidR="00805826" w:rsidRPr="00675A55" w:rsidRDefault="00805826" w:rsidP="00675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05826" w:rsidRPr="00675A55" w:rsidSect="00751C6F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55F72D82"/>
    <w:multiLevelType w:val="hybridMultilevel"/>
    <w:tmpl w:val="D78822D0"/>
    <w:lvl w:ilvl="0" w:tplc="6A8AA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88060F"/>
    <w:multiLevelType w:val="hybridMultilevel"/>
    <w:tmpl w:val="71E6F896"/>
    <w:lvl w:ilvl="0" w:tplc="F76EBE78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B"/>
    <w:rsid w:val="00023348"/>
    <w:rsid w:val="0003375A"/>
    <w:rsid w:val="000371AB"/>
    <w:rsid w:val="000C0170"/>
    <w:rsid w:val="000C1B7A"/>
    <w:rsid w:val="000C5511"/>
    <w:rsid w:val="000F15E4"/>
    <w:rsid w:val="001012F4"/>
    <w:rsid w:val="00126499"/>
    <w:rsid w:val="001372C9"/>
    <w:rsid w:val="00141B69"/>
    <w:rsid w:val="00161B09"/>
    <w:rsid w:val="00174A0A"/>
    <w:rsid w:val="00181AC3"/>
    <w:rsid w:val="001840E2"/>
    <w:rsid w:val="0019038D"/>
    <w:rsid w:val="001B036B"/>
    <w:rsid w:val="001B361B"/>
    <w:rsid w:val="001D19C9"/>
    <w:rsid w:val="001E0D5F"/>
    <w:rsid w:val="001F14B3"/>
    <w:rsid w:val="00202E4C"/>
    <w:rsid w:val="0022654E"/>
    <w:rsid w:val="002A1AB6"/>
    <w:rsid w:val="002B38CB"/>
    <w:rsid w:val="0030025B"/>
    <w:rsid w:val="00317220"/>
    <w:rsid w:val="003903EE"/>
    <w:rsid w:val="00391367"/>
    <w:rsid w:val="003967BC"/>
    <w:rsid w:val="003C7B3C"/>
    <w:rsid w:val="004A1A05"/>
    <w:rsid w:val="004A2E93"/>
    <w:rsid w:val="005303E9"/>
    <w:rsid w:val="005455CC"/>
    <w:rsid w:val="00557EB7"/>
    <w:rsid w:val="00576A20"/>
    <w:rsid w:val="00582D6C"/>
    <w:rsid w:val="005A16C6"/>
    <w:rsid w:val="005B32A8"/>
    <w:rsid w:val="005E453A"/>
    <w:rsid w:val="005E6F19"/>
    <w:rsid w:val="00647B8E"/>
    <w:rsid w:val="00675A55"/>
    <w:rsid w:val="00683457"/>
    <w:rsid w:val="006D768F"/>
    <w:rsid w:val="00705F7F"/>
    <w:rsid w:val="0073452D"/>
    <w:rsid w:val="00751C6F"/>
    <w:rsid w:val="007C496A"/>
    <w:rsid w:val="00805826"/>
    <w:rsid w:val="0086145A"/>
    <w:rsid w:val="008A48B3"/>
    <w:rsid w:val="009B1E25"/>
    <w:rsid w:val="009E19AC"/>
    <w:rsid w:val="00A010E2"/>
    <w:rsid w:val="00A33C15"/>
    <w:rsid w:val="00A441A9"/>
    <w:rsid w:val="00A50F88"/>
    <w:rsid w:val="00AB14E9"/>
    <w:rsid w:val="00AB250B"/>
    <w:rsid w:val="00AD7947"/>
    <w:rsid w:val="00AF1BFC"/>
    <w:rsid w:val="00B33EDB"/>
    <w:rsid w:val="00B60B89"/>
    <w:rsid w:val="00BB232B"/>
    <w:rsid w:val="00C33FE1"/>
    <w:rsid w:val="00C4069E"/>
    <w:rsid w:val="00C47293"/>
    <w:rsid w:val="00C93364"/>
    <w:rsid w:val="00C970F5"/>
    <w:rsid w:val="00CA433E"/>
    <w:rsid w:val="00CE21C3"/>
    <w:rsid w:val="00CE6631"/>
    <w:rsid w:val="00D0637D"/>
    <w:rsid w:val="00D63AA5"/>
    <w:rsid w:val="00D76CBB"/>
    <w:rsid w:val="00D96B93"/>
    <w:rsid w:val="00DB6758"/>
    <w:rsid w:val="00DC7B1D"/>
    <w:rsid w:val="00E50BE0"/>
    <w:rsid w:val="00E76135"/>
    <w:rsid w:val="00EB79BD"/>
    <w:rsid w:val="00EE445B"/>
    <w:rsid w:val="00EE5B45"/>
    <w:rsid w:val="00EE6115"/>
    <w:rsid w:val="00EF3E6E"/>
    <w:rsid w:val="00F05843"/>
    <w:rsid w:val="00F4594F"/>
    <w:rsid w:val="00F53052"/>
    <w:rsid w:val="00F74AEC"/>
    <w:rsid w:val="00F776A5"/>
    <w:rsid w:val="00FB1127"/>
    <w:rsid w:val="00FB2AEA"/>
    <w:rsid w:val="00FC2CC4"/>
    <w:rsid w:val="00FC76B0"/>
    <w:rsid w:val="00FF1160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25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0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1AB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7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1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9B1E25"/>
    <w:rPr>
      <w:color w:val="0000FF"/>
      <w:u w:val="single"/>
    </w:rPr>
  </w:style>
  <w:style w:type="character" w:customStyle="1" w:styleId="searchresult">
    <w:name w:val="search_result"/>
    <w:basedOn w:val="a0"/>
    <w:rsid w:val="001D19C9"/>
  </w:style>
  <w:style w:type="paragraph" w:styleId="a4">
    <w:name w:val="Balloon Text"/>
    <w:basedOn w:val="a"/>
    <w:link w:val="a5"/>
    <w:uiPriority w:val="99"/>
    <w:semiHidden/>
    <w:unhideWhenUsed/>
    <w:rsid w:val="00FB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AEA"/>
    <w:rPr>
      <w:rFonts w:ascii="Segoe UI" w:eastAsia="Times New Roman" w:hAnsi="Segoe UI" w:cs="Segoe UI"/>
      <w:sz w:val="18"/>
      <w:szCs w:val="18"/>
    </w:rPr>
  </w:style>
  <w:style w:type="paragraph" w:customStyle="1" w:styleId="formattext">
    <w:name w:val="formattext"/>
    <w:basedOn w:val="a"/>
    <w:rsid w:val="00EE61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9E1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EB79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unformattext">
    <w:name w:val="unformat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010E2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1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A010E2"/>
  </w:style>
  <w:style w:type="paragraph" w:styleId="ab">
    <w:name w:val="footer"/>
    <w:basedOn w:val="a"/>
    <w:link w:val="ac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A010E2"/>
  </w:style>
  <w:style w:type="character" w:customStyle="1" w:styleId="10">
    <w:name w:val="Заголовок 1 Знак"/>
    <w:basedOn w:val="a0"/>
    <w:link w:val="1"/>
    <w:uiPriority w:val="9"/>
    <w:rsid w:val="00101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25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0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1AB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7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1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9B1E25"/>
    <w:rPr>
      <w:color w:val="0000FF"/>
      <w:u w:val="single"/>
    </w:rPr>
  </w:style>
  <w:style w:type="character" w:customStyle="1" w:styleId="searchresult">
    <w:name w:val="search_result"/>
    <w:basedOn w:val="a0"/>
    <w:rsid w:val="001D19C9"/>
  </w:style>
  <w:style w:type="paragraph" w:styleId="a4">
    <w:name w:val="Balloon Text"/>
    <w:basedOn w:val="a"/>
    <w:link w:val="a5"/>
    <w:uiPriority w:val="99"/>
    <w:semiHidden/>
    <w:unhideWhenUsed/>
    <w:rsid w:val="00FB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AEA"/>
    <w:rPr>
      <w:rFonts w:ascii="Segoe UI" w:eastAsia="Times New Roman" w:hAnsi="Segoe UI" w:cs="Segoe UI"/>
      <w:sz w:val="18"/>
      <w:szCs w:val="18"/>
    </w:rPr>
  </w:style>
  <w:style w:type="paragraph" w:customStyle="1" w:styleId="formattext">
    <w:name w:val="formattext"/>
    <w:basedOn w:val="a"/>
    <w:rsid w:val="00EE61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9E1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EB79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unformattext">
    <w:name w:val="unformat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010E2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1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A010E2"/>
  </w:style>
  <w:style w:type="paragraph" w:styleId="ab">
    <w:name w:val="footer"/>
    <w:basedOn w:val="a"/>
    <w:link w:val="ac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A010E2"/>
  </w:style>
  <w:style w:type="character" w:customStyle="1" w:styleId="10">
    <w:name w:val="Заголовок 1 Знак"/>
    <w:basedOn w:val="a0"/>
    <w:link w:val="1"/>
    <w:uiPriority w:val="9"/>
    <w:rsid w:val="00101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3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enev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269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ARM-211</cp:lastModifiedBy>
  <cp:revision>13</cp:revision>
  <cp:lastPrinted>2022-03-28T07:00:00Z</cp:lastPrinted>
  <dcterms:created xsi:type="dcterms:W3CDTF">2022-03-14T07:59:00Z</dcterms:created>
  <dcterms:modified xsi:type="dcterms:W3CDTF">2022-04-26T13:23:00Z</dcterms:modified>
</cp:coreProperties>
</file>