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«16»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16.03.2023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№2: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eastAsia="ru-RU"/>
        </w:rPr>
        <w:t xml:space="preserve"> кадастровым номером 71:05:060201:790, площадью                     100 кв.м, с разрешенным использованием – для строительства объекта бытового обслуживания,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Тульская область, Веневский район, п. Мор двес,                     ул. Садовая, примерно в 25м по направлению на восток от д. 6.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- 97000 (Девяносто семь тысяч рублей)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12"/>
          <w:szCs w:val="12"/>
        </w:rPr>
      </w:pPr>
      <w:r>
        <w:rPr>
          <w:rFonts w:cs="Times New Roman" w:ascii="Times New Roman" w:hAnsi="Times New Roman"/>
          <w:b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15.03.2023 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Алексеева Раиса Михайловна,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>действующая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shd w:fill="FFFFFF" w:val="clear"/>
          <w:lang w:eastAsia="ru-RU"/>
        </w:rPr>
        <w:t>на основании доверенности от имени Салыковой Евгении Алексеевны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Украинцев Владимир Анатольевич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Украинцев Владимир Анатольевич, действующий на основании доверенности от имени    Кондратовой Анастасии Александровны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-Украинцева Маргарита  Андреевна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ООО «Атлас» в лице директора Кирносова Дмитрия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Тихонов Сергей Владимирович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-Леженин Михаил 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Поздняков Дмитрий Игоревич, в лице Гильфанова Игоря Игоревича, действующего на основании доверенности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Шкурина Ирина Анатольевна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- Новикова Татьяна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1"/>
        <w:gridCol w:w="2029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504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Алексеева Раиса Михайловна, 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FFFFFF" w:val="clear"/>
              </w:rPr>
              <w:t>действующая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shd w:fill="FFFFFF" w:val="clear"/>
              </w:rPr>
              <w:t>на основании доверенности от имени Салыковой Евгении Алексеевны</w:t>
            </w:r>
          </w:p>
        </w:tc>
        <w:tc>
          <w:tcPr>
            <w:tcW w:w="20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</w:rPr>
        <w:t xml:space="preserve">Учитывая,  что заявители: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Украинцев Владимир Анатольевич, зарегистрированный по адресу: 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>г. Курск, пер. 9</w:t>
      </w:r>
      <w:r>
        <w:rPr>
          <w:rFonts w:eastAsia="Times New Roman" w:cs="Times New Roman" w:ascii="Times New Roman" w:hAnsi="Times New Roman"/>
          <w:kern w:val="2"/>
          <w:position w:val="0"/>
          <w:sz w:val="24"/>
          <w:sz w:val="24"/>
          <w:szCs w:val="24"/>
          <w:vertAlign w:val="baseline"/>
        </w:rPr>
        <w:t>-й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Степной,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д. 10,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Кондратов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Анастаси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Александровн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зарегистрированн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по адресу: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г. Курск, пер. 9</w:t>
      </w:r>
      <w:r>
        <w:rPr>
          <w:rFonts w:eastAsia="Times New Roman" w:cs="Times New Roman" w:ascii="Times New Roman" w:hAnsi="Times New Roman"/>
          <w:color w:val="010101"/>
          <w:kern w:val="2"/>
          <w:position w:val="0"/>
          <w:sz w:val="24"/>
          <w:sz w:val="24"/>
          <w:szCs w:val="24"/>
          <w:vertAlign w:val="baseline"/>
          <w:lang w:eastAsia="ru-RU"/>
        </w:rPr>
        <w:t>-й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 Степной,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д. 10,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лице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Украинцев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Владимир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Анатольевич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арегистрированн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ого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по адресу: 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г. Курск, пер. 9</w:t>
      </w:r>
      <w:r>
        <w:rPr>
          <w:rFonts w:eastAsia="Times New Roman" w:cs="Times New Roman" w:ascii="Times New Roman" w:hAnsi="Times New Roman"/>
          <w:color w:val="010101"/>
          <w:kern w:val="2"/>
          <w:position w:val="0"/>
          <w:sz w:val="24"/>
          <w:sz w:val="24"/>
          <w:szCs w:val="24"/>
          <w:vertAlign w:val="baseline"/>
          <w:lang w:eastAsia="ru-RU"/>
        </w:rPr>
        <w:t>-й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 Степной,               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д. 10, действующ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его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на основании доверенности, Украинцева Маргарита  Андреевна,  зарегистрированная по адресу: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Курск,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>пер. 9</w:t>
      </w:r>
      <w:r>
        <w:rPr>
          <w:rFonts w:eastAsia="Times New Roman" w:cs="Times New Roman" w:ascii="Times New Roman" w:hAnsi="Times New Roman"/>
          <w:kern w:val="2"/>
          <w:position w:val="0"/>
          <w:sz w:val="24"/>
          <w:sz w:val="24"/>
          <w:szCs w:val="24"/>
          <w:vertAlign w:val="baseline"/>
        </w:rPr>
        <w:t>-й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Степной,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д. 10, ООО «Атлас»,                      ОГРН  1186234010225, ИНН 6229090608, в лице директора Кирносова Дмитрия Александровича, адрес местонахождения по адресу: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Рязань,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ул. Энгельса, д.11/10, пом.Н3, офис 1, Тихонов Сергей Владимирович, зарегистрированный по адресу: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Рязань,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ул. Костычева, д.10, корп.1, кв.20,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Гильфанов Дмитрий Игоревич, зарегистрированный по адресу: г. Воронеж,  Советский район, пр-кт Патриотов, д.22, кв.57,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Стрельникова Елена Васильевна, зарегистрированная по адресу: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г. Воронеж, ул. Красных Зорь, д.38, кв.134, Леженин Михаил Викторович, зарегистрированный по адресу: г. Воронеж,                                   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3 Интернационала, д.55,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Гильфанов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Игорь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Игоревич, зарегистрированный по адресу:               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Персиковая, д. 18,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Поздняков Дмитрий Игоревич в лице Гильфанова Игоря Игоревича,  зарегистрированного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Персиковая, д. 18,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действующего на основании доверенности, Шкурина Ирина Анатольевна, зарегистрированная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Космонавтов, д. 62, кв. 96,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Родионова Светлана Федоровна, зарегистрированная по адресу: г. Воронеж, </w:t>
      </w:r>
      <w:r>
        <w:rPr>
          <w:rFonts w:ascii="Times New Roman" w:hAnsi="Times New Roman"/>
          <w:sz w:val="24"/>
          <w:szCs w:val="24"/>
        </w:rPr>
        <w:t xml:space="preserve">б-р Победы,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д.39, кв.126, Новикова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Татьяна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Васильевна,  зарегистрированная по адресу: г. Воронеж,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ru-RU"/>
        </w:rPr>
        <w:t xml:space="preserve">ул. Камская, д.22,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не явились на аукцион, единственным участником аукциона признана: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Алексеева Раиса Михайловна, зарегистрированная по адресу: г. Москва,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ул. Адмирала Лазарева,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д.61, кв.101,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>действующая</w:t>
      </w:r>
      <w:r>
        <w:rPr>
          <w:rFonts w:eastAsia="Times New Roman" w:cs="Times New Roman" w:ascii="Times New Roman" w:hAnsi="Times New Roman"/>
          <w:b/>
          <w:bCs/>
          <w:color w:val="010101"/>
          <w:kern w:val="2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на основании доверенности от имени Салыковой Евгении Алексеевны,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зарегистрированной по адресу: Тульская область, Веневский район,                      п. Мордвес, ул. Садовая, д.5, кв.5                   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единственным заявителем –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Алексеевой Раисой Михайловной, зарегистрированной по адресу: г. Москва,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 xml:space="preserve">ул. Адмирала Лазарева,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д.61, кв.101,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>действующей</w:t>
      </w:r>
      <w:r>
        <w:rPr>
          <w:rFonts w:eastAsia="Times New Roman" w:cs="Times New Roman" w:ascii="Times New Roman" w:hAnsi="Times New Roman"/>
          <w:b/>
          <w:bCs/>
          <w:color w:val="010101"/>
          <w:kern w:val="2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на основании доверенности от имени Салыковой Евгении Алексеевны,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eastAsia="ru-RU"/>
        </w:rPr>
        <w:t>зарегистрированной по адресу: Тульская область, Веневский район,  п. Мордвес, ул. Садовая, д.5, кв.5,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 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97 000 (Девяносто семь тысяч рублей)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Алексеева Р.М.,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>действующая</w:t>
      </w:r>
      <w:r>
        <w:rPr>
          <w:rFonts w:eastAsia="Times New Roman" w:cs="Times New Roman" w:ascii="Times New Roman" w:hAnsi="Times New Roman"/>
          <w:b/>
          <w:bCs/>
          <w:color w:val="010101"/>
          <w:kern w:val="2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на основании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доверенности от имени Салыковой Е.А.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           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</w:t>
      </w:r>
      <w:r>
        <w:rPr>
          <w:rFonts w:cs="Times New Roman" w:ascii="Times New Roman" w:hAnsi="Times New Roman"/>
          <w:sz w:val="28"/>
          <w:szCs w:val="28"/>
        </w:rPr>
        <w:t>С.</w:t>
      </w:r>
    </w:p>
    <w:sectPr>
      <w:type w:val="nextPage"/>
      <w:pgSz w:w="11906" w:h="16838"/>
      <w:pgMar w:left="1701" w:right="851" w:gutter="0" w:header="0" w:top="529" w:footer="0" w:bottom="64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Application>LibreOffice/7.4.5.1$Windows_X86_64 LibreOffice_project/9c0871452b3918c1019dde9bfac75448afc4b57f</Application>
  <AppVersion>15.0000</AppVersion>
  <Pages>2</Pages>
  <Words>697</Words>
  <Characters>4946</Characters>
  <CharactersWithSpaces>6530</CharactersWithSpaces>
  <Paragraphs>55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2023-03-16T14:26:25Z</cp:lastPrinted>
  <dcterms:modified xsi:type="dcterms:W3CDTF">2023-03-16T14:23:30Z</dcterms:modified>
  <cp:revision>593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