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Венев                                                                                                                       01.03.2023г.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03.03.2023г.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купли-продажи земельного участка, открытый по составу участников и по форме подачи предложений о цене земельного участка.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20.01.2023 №61 «О проведении аукциона по продаже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71:05:040306:548, площадью 800 кв.м, с разрешенным использованием – для ведения личного подсобного хозяйства, местоположение: Тульская область, Веневский район, слобода Стрелецкая 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(лот 7)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>договоров аренды земельных участков в составе 5 человек. Заседание проводится в присутстви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5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Комиссия провела процедуру рассмотрения заявок на участие в аукционе в 11 час. 00 мин. 03.03.2023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До окончания срока подачи заявок на участие в аукционе, т.е. до 17 час. 00 мин. (время местное) 28.02.2023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была представлена 1 (одна) заявка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на участие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90"/>
        <w:gridCol w:w="2268"/>
        <w:gridCol w:w="1420"/>
        <w:gridCol w:w="1418"/>
        <w:gridCol w:w="2551"/>
      </w:tblGrid>
      <w:tr>
        <w:trPr/>
        <w:tc>
          <w:tcPr>
            <w:tcW w:w="20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252" w:hRule="atLeast"/>
        </w:trPr>
        <w:tc>
          <w:tcPr>
            <w:tcW w:w="20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Рыбин Валерий Вячеславович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31.01.2023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35 800,00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31.01.2023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Тульская область, Веневский район,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г. Венев, ул. Красная площадь, д. 20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>аренды земельных участков решила: допустить к участию в аукционе 03.03.2023 в 11-00 часов 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признать участником аукциона претендента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, подавшего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center" w:pos="3254" w:leader="none"/>
                <w:tab w:val="left" w:pos="4947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Рыбин Валерий Вячеславович</w:t>
            </w:r>
            <w:bookmarkStart w:id="0" w:name="_GoBack"/>
            <w:bookmarkEnd w:id="0"/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6382A-0DA0-48BA-A248-25EA9B502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Application>LibreOffice/7.4.5.1$Windows_X86_64 LibreOffice_project/9c0871452b3918c1019dde9bfac75448afc4b57f</Application>
  <AppVersion>15.0000</AppVersion>
  <Pages>2</Pages>
  <Words>439</Words>
  <Characters>3022</Characters>
  <CharactersWithSpaces>3585</CharactersWithSpaces>
  <Paragraphs>40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2022-12-21T06:10:00Z</cp:lastPrinted>
  <dcterms:modified xsi:type="dcterms:W3CDTF">2023-02-28T17:26:52Z</dcterms:modified>
  <cp:revision>218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