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E7" w:rsidRDefault="00881DA3">
      <w:pPr>
        <w:spacing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46355</wp:posOffset>
            </wp:positionV>
            <wp:extent cx="712470" cy="93853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ТУЛЬСКАЯ ОБЛАСТЬ</w:t>
      </w:r>
    </w:p>
    <w:p w:rsidR="00043EE7" w:rsidRDefault="00881DA3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  <w:t xml:space="preserve">МУНИЦИПАЛЬНОЕ ОБРАЗОВАНИЕ </w:t>
      </w:r>
    </w:p>
    <w:p w:rsidR="00043EE7" w:rsidRDefault="00881DA3">
      <w:pPr>
        <w:spacing w:line="283" w:lineRule="atLeast"/>
        <w:jc w:val="center"/>
        <w:rPr>
          <w:rFonts w:ascii="Times New Roman" w:hAnsi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/>
          <w:b/>
          <w:bCs/>
          <w:color w:val="000000"/>
          <w:sz w:val="48"/>
          <w:szCs w:val="48"/>
        </w:rPr>
        <w:t>ВЕНЕВСКИЙ РАЙОН</w:t>
      </w:r>
    </w:p>
    <w:p w:rsidR="00043EE7" w:rsidRDefault="00043EE7">
      <w:pPr>
        <w:jc w:val="center"/>
        <w:rPr>
          <w:rFonts w:ascii="Book Antiqua" w:hAnsi="Book Antiqua"/>
          <w:b/>
          <w:color w:val="000000"/>
          <w:sz w:val="72"/>
        </w:rPr>
      </w:pPr>
    </w:p>
    <w:p w:rsidR="00043EE7" w:rsidRDefault="00881DA3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  <w:r>
        <w:rPr>
          <w:rFonts w:ascii="Book Antiqua" w:hAnsi="Book Antiqua"/>
          <w:b/>
          <w:color w:val="158466"/>
          <w:sz w:val="80"/>
          <w:szCs w:val="80"/>
        </w:rPr>
        <w:t xml:space="preserve">ИНВЕСТИЦИОННЫЙ </w:t>
      </w:r>
    </w:p>
    <w:p w:rsidR="00043EE7" w:rsidRDefault="00881DA3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  <w:r>
        <w:rPr>
          <w:rFonts w:ascii="Book Antiqua" w:hAnsi="Book Antiqua"/>
          <w:b/>
          <w:color w:val="158466"/>
          <w:sz w:val="80"/>
          <w:szCs w:val="80"/>
        </w:rPr>
        <w:t>ПАСПОРТ</w:t>
      </w:r>
    </w:p>
    <w:p w:rsidR="00043EE7" w:rsidRDefault="00881DA3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  <w:r>
        <w:rPr>
          <w:rFonts w:ascii="Book Antiqua" w:hAnsi="Book Antiqua"/>
          <w:b/>
          <w:noProof/>
          <w:color w:val="158466"/>
          <w:sz w:val="80"/>
          <w:szCs w:val="80"/>
          <w:lang w:eastAsia="ru-RU" w:bidi="ar-SA"/>
        </w:rPr>
        <mc:AlternateContent>
          <mc:Choice Requires="wps">
            <w:drawing>
              <wp:anchor distT="0" distB="0" distL="0" distR="0" simplePos="0" relativeHeight="2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334010</wp:posOffset>
                </wp:positionV>
                <wp:extent cx="5882640" cy="4631055"/>
                <wp:effectExtent l="0" t="0" r="0" b="0"/>
                <wp:wrapNone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5882040" cy="4630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dist="138479" dir="270000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3" stroked="f" o:allowincell="f" style="position:absolute;margin-left:0.95pt;margin-top:26.3pt;width:463.1pt;height:364.55pt;mso-wrap-style:none;v-text-anchor:middle" type="_x0000_t75">
                <v:imagedata r:id="rId7" o:detectmouseclick="t"/>
                <v:stroke color="#3465a4" joinstyle="round" endcap="flat"/>
                <w10:wrap type="none"/>
              </v:shape>
            </w:pict>
          </mc:Fallback>
        </mc:AlternateContent>
      </w: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043EE7">
      <w:pPr>
        <w:jc w:val="center"/>
        <w:rPr>
          <w:rFonts w:ascii="Book Antiqua" w:hAnsi="Book Antiqua"/>
          <w:b/>
          <w:color w:val="000000"/>
          <w:sz w:val="72"/>
        </w:rPr>
      </w:pP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043EE7">
      <w:pPr>
        <w:jc w:val="center"/>
        <w:rPr>
          <w:rFonts w:ascii="Book Antiqua" w:hAnsi="Book Antiqua"/>
          <w:b/>
          <w:color w:val="158466"/>
          <w:sz w:val="80"/>
          <w:szCs w:val="80"/>
        </w:rPr>
      </w:pPr>
    </w:p>
    <w:p w:rsidR="00043EE7" w:rsidRDefault="00881DA3">
      <w:pPr>
        <w:jc w:val="center"/>
        <w:rPr>
          <w:rFonts w:ascii="Book Antiqua" w:hAnsi="Book Antiqua"/>
          <w:b/>
          <w:color w:val="158466"/>
          <w:sz w:val="56"/>
          <w:szCs w:val="56"/>
        </w:rPr>
      </w:pPr>
      <w:r>
        <w:rPr>
          <w:rFonts w:ascii="Book Antiqua" w:hAnsi="Book Antiqua"/>
          <w:b/>
          <w:color w:val="158466"/>
          <w:sz w:val="56"/>
          <w:szCs w:val="56"/>
        </w:rPr>
        <w:t>2021</w:t>
      </w: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both"/>
        <w:rPr>
          <w:b/>
          <w:bCs/>
          <w:i/>
          <w:iCs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21630" cy="434403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2"/>
          <w:szCs w:val="32"/>
        </w:rPr>
        <w:t xml:space="preserve">  </w:t>
      </w: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881DA3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Уважаемые инвесторы!</w:t>
      </w:r>
    </w:p>
    <w:p w:rsidR="00043EE7" w:rsidRDefault="00881DA3">
      <w:pPr>
        <w:pStyle w:val="LTGliederung1"/>
        <w:tabs>
          <w:tab w:val="left" w:pos="340"/>
        </w:tabs>
        <w:spacing w:before="0" w:line="276" w:lineRule="auto"/>
        <w:ind w:left="340" w:firstLine="454"/>
        <w:jc w:val="both"/>
      </w:pPr>
      <w:r>
        <w:rPr>
          <w:rFonts w:ascii="Times New Roman" w:hAnsi="Times New Roman"/>
          <w:sz w:val="30"/>
          <w:szCs w:val="30"/>
        </w:rPr>
        <w:t xml:space="preserve">  Мы рады приветствовать Вас в нашем районе!</w:t>
      </w:r>
    </w:p>
    <w:p w:rsidR="00043EE7" w:rsidRDefault="00881DA3">
      <w:pPr>
        <w:pStyle w:val="LTGliederung1"/>
        <w:tabs>
          <w:tab w:val="left" w:pos="340"/>
        </w:tabs>
        <w:spacing w:before="0" w:line="276" w:lineRule="auto"/>
        <w:ind w:left="340" w:firstLine="454"/>
        <w:jc w:val="both"/>
      </w:pPr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Веневский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 - благодатная земля, с замечательными людьми, богатой историей и славными культурными, духовными традициями. </w:t>
      </w:r>
    </w:p>
    <w:p w:rsidR="00043EE7" w:rsidRDefault="00881DA3">
      <w:pPr>
        <w:pStyle w:val="LTGliederung1"/>
        <w:tabs>
          <w:tab w:val="left" w:pos="340"/>
        </w:tabs>
        <w:spacing w:before="0" w:line="276" w:lineRule="auto"/>
        <w:ind w:left="340" w:firstLine="454"/>
        <w:jc w:val="both"/>
      </w:pPr>
      <w:r>
        <w:rPr>
          <w:rFonts w:ascii="Times New Roman" w:hAnsi="Times New Roman"/>
          <w:sz w:val="30"/>
          <w:szCs w:val="30"/>
        </w:rPr>
        <w:t xml:space="preserve"> Основной задачей в области социально - экономического развития района является создание новых и развитие действующих производств. Приоритетными являются инвестиционные вложения в сельское хозяйство, промышленное производство, в сферу туризма и отдыха. </w:t>
      </w:r>
    </w:p>
    <w:p w:rsidR="00043EE7" w:rsidRDefault="00881DA3">
      <w:pPr>
        <w:pStyle w:val="LTGliederung1"/>
        <w:tabs>
          <w:tab w:val="left" w:pos="9700"/>
        </w:tabs>
        <w:spacing w:before="0" w:line="276" w:lineRule="auto"/>
        <w:ind w:left="340" w:firstLine="45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Мы открыты для диалога со всеми, кто проявляет интерес к </w:t>
      </w:r>
      <w:proofErr w:type="spellStart"/>
      <w:r>
        <w:rPr>
          <w:rFonts w:ascii="Times New Roman" w:hAnsi="Times New Roman"/>
          <w:sz w:val="30"/>
          <w:szCs w:val="30"/>
        </w:rPr>
        <w:t>Веневскому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району, готов вкладывать инвестиции в его экономику и развивать регион.</w:t>
      </w:r>
    </w:p>
    <w:p w:rsidR="00043EE7" w:rsidRDefault="00881DA3">
      <w:pPr>
        <w:pStyle w:val="LTGliederung1"/>
        <w:tabs>
          <w:tab w:val="left" w:pos="340"/>
        </w:tabs>
        <w:spacing w:before="136" w:line="276" w:lineRule="auto"/>
        <w:ind w:left="340" w:firstLine="454"/>
        <w:jc w:val="center"/>
        <w:rPr>
          <w:rFonts w:ascii="Times New Roman" w:hAnsi="Times New Roman"/>
          <w:b/>
          <w:bCs/>
          <w:i/>
          <w:iCs/>
          <w:color w:val="158466"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color w:val="158466"/>
          <w:sz w:val="36"/>
          <w:szCs w:val="36"/>
        </w:rPr>
        <w:t>Добро пожаловать!</w:t>
      </w:r>
    </w:p>
    <w:p w:rsidR="00043EE7" w:rsidRDefault="00043EE7">
      <w:pPr>
        <w:pStyle w:val="a4"/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</w:pPr>
    </w:p>
    <w:p w:rsidR="00043EE7" w:rsidRDefault="00881DA3">
      <w:pPr>
        <w:pStyle w:val="a4"/>
        <w:ind w:right="-57"/>
        <w:jc w:val="right"/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  <w:t xml:space="preserve">Глава администрации муниципального образования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  <w:t>Веневский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30"/>
          <w:szCs w:val="30"/>
        </w:rPr>
        <w:t xml:space="preserve"> район</w:t>
      </w:r>
    </w:p>
    <w:p w:rsidR="00043EE7" w:rsidRDefault="00881DA3">
      <w:pPr>
        <w:pStyle w:val="a4"/>
        <w:ind w:right="22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А.Г. </w:t>
      </w:r>
      <w:proofErr w:type="spellStart"/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Шубчинский</w:t>
      </w:r>
      <w:proofErr w:type="spellEnd"/>
    </w:p>
    <w:p w:rsidR="00043EE7" w:rsidRDefault="00881DA3">
      <w:pPr>
        <w:tabs>
          <w:tab w:val="left" w:pos="0"/>
        </w:tabs>
        <w:spacing w:before="136"/>
        <w:jc w:val="center"/>
        <w:rPr>
          <w:rFonts w:ascii="Times New Roman" w:hAnsi="Times New Roman"/>
          <w:i/>
          <w:iCs/>
          <w:color w:val="000000"/>
          <w:sz w:val="56"/>
          <w:szCs w:val="56"/>
        </w:rPr>
      </w:pPr>
      <w:r>
        <w:rPr>
          <w:rFonts w:ascii="Times New Roman" w:hAnsi="Times New Roman"/>
          <w:i/>
          <w:iCs/>
          <w:noProof/>
          <w:color w:val="000000"/>
          <w:sz w:val="56"/>
          <w:szCs w:val="56"/>
          <w:lang w:eastAsia="ru-RU" w:bidi="ar-SA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370840</wp:posOffset>
            </wp:positionH>
            <wp:positionV relativeFrom="paragraph">
              <wp:posOffset>-473075</wp:posOffset>
            </wp:positionV>
            <wp:extent cx="4756785" cy="430784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eastAsia="Times New Roman" w:hAnsi="Times New Roman"/>
          <w:i/>
          <w:iCs/>
          <w:color w:val="000000"/>
          <w:sz w:val="56"/>
          <w:szCs w:val="56"/>
          <w:lang w:eastAsia="ru-RU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eastAsia="Times New Roman" w:hAnsi="Times New Roman"/>
          <w:i/>
          <w:iCs/>
          <w:color w:val="000000"/>
          <w:sz w:val="56"/>
          <w:szCs w:val="56"/>
          <w:lang w:eastAsia="ru-RU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eastAsia="Times New Roman" w:hAnsi="Times New Roman"/>
          <w:i/>
          <w:iCs/>
          <w:color w:val="000000"/>
          <w:sz w:val="56"/>
          <w:szCs w:val="56"/>
          <w:lang w:eastAsia="ru-RU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eastAsia="Times New Roman" w:hAnsi="Times New Roman"/>
          <w:i/>
          <w:iCs/>
          <w:color w:val="000000"/>
          <w:sz w:val="56"/>
          <w:szCs w:val="56"/>
          <w:lang w:eastAsia="ru-RU"/>
        </w:rPr>
      </w:pPr>
    </w:p>
    <w:p w:rsidR="00043EE7" w:rsidRDefault="00043EE7">
      <w:pPr>
        <w:tabs>
          <w:tab w:val="left" w:pos="0"/>
        </w:tabs>
        <w:spacing w:before="136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3EE7" w:rsidRDefault="00043EE7">
      <w:pPr>
        <w:tabs>
          <w:tab w:val="left" w:pos="0"/>
        </w:tabs>
        <w:spacing w:before="136"/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hAnsi="Times New Roman"/>
          <w:sz w:val="32"/>
          <w:szCs w:val="32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hAnsi="Times New Roman"/>
          <w:sz w:val="32"/>
          <w:szCs w:val="32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hAnsi="Times New Roman"/>
          <w:sz w:val="32"/>
          <w:szCs w:val="32"/>
        </w:rPr>
      </w:pPr>
    </w:p>
    <w:p w:rsidR="00043EE7" w:rsidRDefault="00043EE7">
      <w:pPr>
        <w:tabs>
          <w:tab w:val="left" w:pos="0"/>
        </w:tabs>
        <w:spacing w:before="136"/>
        <w:jc w:val="center"/>
        <w:rPr>
          <w:rFonts w:ascii="Times New Roman" w:hAnsi="Times New Roman"/>
          <w:sz w:val="32"/>
          <w:szCs w:val="32"/>
        </w:rPr>
      </w:pPr>
    </w:p>
    <w:p w:rsidR="00043EE7" w:rsidRDefault="00881DA3">
      <w:pPr>
        <w:tabs>
          <w:tab w:val="left" w:pos="0"/>
        </w:tabs>
        <w:spacing w:before="13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lang w:eastAsia="ru-RU"/>
        </w:rPr>
        <w:t>У</w:t>
      </w:r>
      <w:r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важаемые инвесторы! </w:t>
      </w: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0"/>
          <w:szCs w:val="30"/>
        </w:rPr>
        <w:t xml:space="preserve">Представляю Вашему вниманию инвестиционный паспорт муниципального образования </w:t>
      </w:r>
      <w:proofErr w:type="spellStart"/>
      <w:r>
        <w:rPr>
          <w:rFonts w:ascii="Times New Roman" w:hAnsi="Times New Roman"/>
          <w:sz w:val="30"/>
          <w:szCs w:val="30"/>
        </w:rPr>
        <w:t>Веневский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  Тульской области,  в котором собран информационный материал, направленный на создание продуктивной основы диалога. </w:t>
      </w: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Мы намерены оказывать поддержку инвесторам, создавать благоприятные условия для реализации проектов и предложений, способствующих укреплению экономического потенциала муниципального района, развитию его инфраструктуры, повышению занятости и материального благосостояния наших жителей. </w:t>
      </w: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Мы готовы сотрудничать с инвесторами в самых различных отраслях, социальных и научных программах, при внедрении новых технологий и открытии новых производств.</w:t>
      </w:r>
    </w:p>
    <w:p w:rsidR="00043EE7" w:rsidRDefault="00881DA3">
      <w:pPr>
        <w:pStyle w:val="LTGliederung1"/>
        <w:tabs>
          <w:tab w:val="left" w:pos="0"/>
        </w:tabs>
        <w:spacing w:before="0" w:line="276" w:lineRule="auto"/>
        <w:ind w:firstLine="56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Всех, кто хочет сотрудничать с нашим районом, приглашаю посетить его. Уверен, что вы полюбите его, проникнитесь доверием к жителям района, ощутите их радушие, найдете и надежных партнеров по бизнесу, и верных друзей! Надеюсь, что ваш искренний интерес к нашему муниципальному району положит начало плодотворному и взаимовыгодному сотрудничеству.</w:t>
      </w:r>
    </w:p>
    <w:p w:rsidR="00043EE7" w:rsidRDefault="00881DA3">
      <w:pPr>
        <w:pStyle w:val="LTGliederung1"/>
        <w:tabs>
          <w:tab w:val="left" w:pos="0"/>
        </w:tabs>
        <w:spacing w:before="136" w:line="276" w:lineRule="auto"/>
        <w:jc w:val="center"/>
        <w:rPr>
          <w:rFonts w:ascii="Times New Roman" w:hAnsi="Times New Roman"/>
          <w:b/>
          <w:bCs/>
          <w:i/>
          <w:iCs/>
          <w:color w:val="158466"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color w:val="158466"/>
          <w:sz w:val="36"/>
          <w:szCs w:val="36"/>
        </w:rPr>
        <w:lastRenderedPageBreak/>
        <w:t>Добро пожаловать!</w:t>
      </w:r>
    </w:p>
    <w:p w:rsidR="00043EE7" w:rsidRDefault="00881DA3">
      <w:pPr>
        <w:spacing w:line="240" w:lineRule="auto"/>
        <w:jc w:val="right"/>
        <w:rPr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Инвестиционный уполномоченный, </w:t>
      </w:r>
      <w:r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en-US" w:bidi="ar-SA"/>
        </w:rPr>
        <w:t>заместитель г</w:t>
      </w:r>
      <w:r>
        <w:rPr>
          <w:rFonts w:ascii="Times New Roman" w:eastAsia="Times New Roman" w:hAnsi="Times New Roman"/>
          <w:b/>
          <w:i/>
          <w:iCs/>
          <w:sz w:val="28"/>
          <w:szCs w:val="28"/>
        </w:rPr>
        <w:t>лавы</w:t>
      </w:r>
      <w:r>
        <w:rPr>
          <w:rFonts w:ascii="Times New Roman" w:eastAsia="Times New Roman" w:hAnsi="Times New Roman" w:cs="Times New Roman"/>
          <w:b/>
          <w:i/>
          <w:iCs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 New Roman" w:hAnsi="Times New Roman"/>
          <w:b/>
          <w:i/>
          <w:iCs/>
          <w:sz w:val="28"/>
          <w:szCs w:val="28"/>
        </w:rPr>
        <w:t>администрации</w:t>
      </w:r>
    </w:p>
    <w:p w:rsidR="00043EE7" w:rsidRDefault="00881DA3">
      <w:pPr>
        <w:spacing w:line="240" w:lineRule="auto"/>
        <w:ind w:left="1134"/>
        <w:jc w:val="right"/>
        <w:rPr>
          <w:rFonts w:ascii="Times New Roman" w:eastAsia="Times New Roman" w:hAnsi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/>
          <w:b/>
          <w:i/>
          <w:iCs/>
          <w:sz w:val="28"/>
          <w:szCs w:val="28"/>
        </w:rPr>
        <w:t>Веневский</w:t>
      </w:r>
      <w:proofErr w:type="spellEnd"/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 район</w:t>
      </w:r>
    </w:p>
    <w:p w:rsidR="00043EE7" w:rsidRDefault="00881DA3">
      <w:pPr>
        <w:spacing w:line="240" w:lineRule="auto"/>
        <w:ind w:left="1134"/>
        <w:jc w:val="right"/>
        <w:rPr>
          <w:rFonts w:ascii="Times New Roman" w:eastAsia="Times New Roman" w:hAnsi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</w:rPr>
        <w:t xml:space="preserve"> А.И. </w:t>
      </w:r>
      <w:proofErr w:type="spellStart"/>
      <w:r>
        <w:rPr>
          <w:rFonts w:ascii="Times New Roman" w:eastAsia="Times New Roman" w:hAnsi="Times New Roman"/>
          <w:b/>
          <w:i/>
          <w:iCs/>
          <w:sz w:val="28"/>
          <w:szCs w:val="28"/>
        </w:rPr>
        <w:t>Казеннов</w:t>
      </w:r>
      <w:proofErr w:type="spellEnd"/>
    </w:p>
    <w:p w:rsidR="00043EE7" w:rsidRDefault="00043EE7">
      <w:pPr>
        <w:pStyle w:val="a8"/>
        <w:spacing w:after="0" w:line="240" w:lineRule="auto"/>
        <w:ind w:left="0"/>
        <w:jc w:val="center"/>
        <w:rPr>
          <w:rFonts w:ascii="PT Astra Serif" w:eastAsia="Times New Roman" w:hAnsi="PT Astra Serif"/>
          <w:b/>
          <w:bCs/>
          <w:color w:val="158466"/>
          <w:sz w:val="28"/>
          <w:szCs w:val="28"/>
          <w:lang w:eastAsia="ru-RU"/>
        </w:rPr>
      </w:pPr>
    </w:p>
    <w:p w:rsidR="00043EE7" w:rsidRDefault="00881DA3">
      <w:pPr>
        <w:pStyle w:val="a8"/>
        <w:spacing w:after="0" w:line="240" w:lineRule="auto"/>
        <w:ind w:left="0"/>
        <w:jc w:val="center"/>
        <w:rPr>
          <w:rFonts w:ascii="PT Astra Serif" w:eastAsia="Times New Roman" w:hAnsi="PT Astra Serif"/>
          <w:b/>
          <w:bCs/>
          <w:color w:val="158466"/>
          <w:sz w:val="28"/>
          <w:szCs w:val="28"/>
          <w:lang w:eastAsia="ru-RU"/>
        </w:rPr>
      </w:pPr>
      <w:r>
        <w:rPr>
          <w:rFonts w:ascii="PT Astra Serif" w:eastAsia="Times New Roman" w:hAnsi="PT Astra Serif"/>
          <w:b/>
          <w:bCs/>
          <w:color w:val="158466"/>
          <w:sz w:val="28"/>
          <w:szCs w:val="28"/>
          <w:lang w:eastAsia="ru-RU"/>
        </w:rPr>
        <w:t>Общие сведения о районе</w:t>
      </w:r>
    </w:p>
    <w:p w:rsidR="00043EE7" w:rsidRDefault="00043EE7">
      <w:pPr>
        <w:pStyle w:val="a8"/>
        <w:spacing w:after="0" w:line="240" w:lineRule="auto"/>
        <w:ind w:left="0"/>
        <w:jc w:val="center"/>
        <w:rPr>
          <w:rFonts w:ascii="PT Astra Serif" w:eastAsia="Times New Roman" w:hAnsi="PT Astra Serif"/>
          <w:b/>
          <w:bCs/>
          <w:color w:val="158466"/>
          <w:sz w:val="28"/>
          <w:szCs w:val="28"/>
          <w:lang w:eastAsia="ru-RU"/>
        </w:rPr>
      </w:pPr>
    </w:p>
    <w:p w:rsidR="00043EE7" w:rsidRDefault="00881DA3">
      <w:pPr>
        <w:pStyle w:val="a9"/>
        <w:spacing w:line="283" w:lineRule="atLeast"/>
        <w:ind w:firstLine="567"/>
        <w:jc w:val="left"/>
        <w:rPr>
          <w:b w:val="0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3221990</wp:posOffset>
            </wp:positionH>
            <wp:positionV relativeFrom="paragraph">
              <wp:posOffset>18415</wp:posOffset>
            </wp:positionV>
            <wp:extent cx="3229610" cy="219075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 w:val="0"/>
          <w:szCs w:val="28"/>
        </w:rPr>
        <w:t>Веневский</w:t>
      </w:r>
      <w:proofErr w:type="spellEnd"/>
      <w:r>
        <w:rPr>
          <w:b w:val="0"/>
          <w:szCs w:val="28"/>
        </w:rPr>
        <w:t xml:space="preserve"> район расположен в северо-восточной части </w:t>
      </w:r>
    </w:p>
    <w:p w:rsidR="00043EE7" w:rsidRDefault="00881DA3">
      <w:pPr>
        <w:pStyle w:val="a9"/>
        <w:spacing w:line="283" w:lineRule="atLeast"/>
        <w:jc w:val="left"/>
        <w:rPr>
          <w:b w:val="0"/>
          <w:szCs w:val="28"/>
        </w:rPr>
      </w:pPr>
      <w:r>
        <w:rPr>
          <w:b w:val="0"/>
          <w:szCs w:val="28"/>
        </w:rPr>
        <w:t xml:space="preserve">Тульской области, граничит на севере и востоке с Московской областью, на юго-востоке и юге – с </w:t>
      </w:r>
      <w:proofErr w:type="spellStart"/>
      <w:r>
        <w:rPr>
          <w:b w:val="0"/>
          <w:szCs w:val="28"/>
        </w:rPr>
        <w:t>Новомосковским</w:t>
      </w:r>
      <w:proofErr w:type="spellEnd"/>
      <w:r>
        <w:rPr>
          <w:b w:val="0"/>
          <w:szCs w:val="28"/>
        </w:rPr>
        <w:t xml:space="preserve"> районом, на западе – с большой Тулой и Ясногорским районами, на юго-западе – с Киреевским районом Тульской области. Площадь района – 162,1 тыс. га</w:t>
      </w:r>
    </w:p>
    <w:p w:rsidR="00043EE7" w:rsidRDefault="00881DA3">
      <w:pPr>
        <w:spacing w:line="283" w:lineRule="atLeast"/>
        <w:ind w:firstLine="567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ород Венев является административным центром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расположен в 50 км от областного центра г. Тула и в 180 км от г. Москва.</w:t>
      </w:r>
    </w:p>
    <w:p w:rsidR="00043EE7" w:rsidRDefault="00881DA3">
      <w:pPr>
        <w:spacing w:line="2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территории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входят территории четырех муниципальных образований поселений: </w:t>
      </w:r>
    </w:p>
    <w:p w:rsidR="00043EE7" w:rsidRDefault="00881DA3">
      <w:pPr>
        <w:spacing w:line="2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городское - город Венев;</w:t>
      </w:r>
    </w:p>
    <w:p w:rsidR="00043EE7" w:rsidRDefault="00881DA3">
      <w:pPr>
        <w:spacing w:line="28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сельских: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Грицовское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(административный центр –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Мордвесское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(административный центр – п. Мордвес),  Центральное (административный центр – п. Метростроевский). </w:t>
      </w:r>
      <w:proofErr w:type="gramEnd"/>
    </w:p>
    <w:p w:rsidR="00043EE7" w:rsidRDefault="00881DA3">
      <w:pPr>
        <w:spacing w:line="283" w:lineRule="atLeast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Характер хозяйственной деятельности района промышленно-аграрный.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Профильными продуктами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являются: синтетические алмазы и алмазный инструмент, изделия личной гигиены, художественный паркет, холодильное оборудование, зерно, картофель, овощи, мясо, молоко, песок, щебень.</w:t>
      </w:r>
      <w:proofErr w:type="gramEnd"/>
    </w:p>
    <w:p w:rsidR="00043EE7" w:rsidRDefault="00881DA3">
      <w:pPr>
        <w:pStyle w:val="aa"/>
        <w:ind w:firstLine="708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t>Демографическая информация</w:t>
      </w:r>
    </w:p>
    <w:p w:rsidR="00043EE7" w:rsidRDefault="00043EE7">
      <w:pPr>
        <w:pStyle w:val="aa"/>
        <w:ind w:firstLine="708"/>
        <w:jc w:val="center"/>
        <w:rPr>
          <w:rFonts w:ascii="PT Astra Serif" w:hAnsi="PT Astra Serif"/>
          <w:b/>
          <w:color w:val="158466"/>
          <w:sz w:val="28"/>
          <w:szCs w:val="28"/>
        </w:rPr>
      </w:pP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>Численность населения муниципального образования составляет 30835 человек, из них:</w:t>
      </w: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>- городское поселение город Венев —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30570 </w:t>
      </w:r>
      <w:r>
        <w:rPr>
          <w:rFonts w:ascii="Times New Roman" w:hAnsi="Times New Roman"/>
          <w:color w:val="000000"/>
          <w:sz w:val="28"/>
          <w:szCs w:val="28"/>
        </w:rPr>
        <w:t>человек;</w:t>
      </w: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- сельское поселение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Мордвесское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  - </w:t>
      </w:r>
      <w:r w:rsidRPr="00881DA3">
        <w:rPr>
          <w:rFonts w:ascii="Times New Roman" w:hAnsi="Times New Roman"/>
          <w:color w:val="000000"/>
          <w:sz w:val="28"/>
          <w:szCs w:val="28"/>
        </w:rPr>
        <w:t>3611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человек;</w:t>
      </w: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- сельское поселение Центральное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  -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6439 </w:t>
      </w:r>
      <w:r>
        <w:rPr>
          <w:rFonts w:ascii="Times New Roman" w:hAnsi="Times New Roman"/>
          <w:color w:val="000000"/>
          <w:sz w:val="28"/>
          <w:szCs w:val="28"/>
        </w:rPr>
        <w:t>человек;</w:t>
      </w: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- сельское поселение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Грицовское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  -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6962 </w:t>
      </w:r>
      <w:r>
        <w:rPr>
          <w:rFonts w:ascii="Times New Roman" w:hAnsi="Times New Roman"/>
          <w:color w:val="000000"/>
          <w:sz w:val="28"/>
          <w:szCs w:val="28"/>
        </w:rPr>
        <w:t>человек;</w:t>
      </w:r>
    </w:p>
    <w:p w:rsidR="00043EE7" w:rsidRDefault="00881DA3">
      <w:pPr>
        <w:pStyle w:val="aa"/>
        <w:ind w:firstLine="624"/>
        <w:jc w:val="both"/>
      </w:pPr>
      <w:r>
        <w:rPr>
          <w:rFonts w:ascii="Times New Roman" w:hAnsi="Times New Roman"/>
          <w:color w:val="000000"/>
          <w:sz w:val="28"/>
          <w:szCs w:val="28"/>
        </w:rPr>
        <w:t>Число лиц трудоспособного возраста составляет – 16</w:t>
      </w:r>
      <w:r w:rsidRPr="00881DA3">
        <w:rPr>
          <w:rFonts w:ascii="Times New Roman" w:hAnsi="Times New Roman"/>
          <w:color w:val="000000"/>
          <w:sz w:val="28"/>
          <w:szCs w:val="28"/>
        </w:rPr>
        <w:t>858</w:t>
      </w:r>
      <w:r>
        <w:rPr>
          <w:rFonts w:ascii="Times New Roman" w:hAnsi="Times New Roman"/>
          <w:color w:val="000000"/>
          <w:sz w:val="28"/>
          <w:szCs w:val="28"/>
        </w:rPr>
        <w:t xml:space="preserve"> чел., старше трудоспособного возраста –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9688 </w:t>
      </w:r>
      <w:r>
        <w:rPr>
          <w:rFonts w:ascii="Times New Roman" w:hAnsi="Times New Roman"/>
          <w:color w:val="000000"/>
          <w:sz w:val="28"/>
          <w:szCs w:val="28"/>
        </w:rPr>
        <w:t>чел., моложе трудоспособного возраста – 4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999 </w:t>
      </w:r>
      <w:r>
        <w:rPr>
          <w:rFonts w:ascii="Times New Roman" w:hAnsi="Times New Roman"/>
          <w:color w:val="000000"/>
          <w:sz w:val="28"/>
          <w:szCs w:val="28"/>
        </w:rPr>
        <w:t xml:space="preserve">чел. </w:t>
      </w:r>
    </w:p>
    <w:p w:rsidR="00043EE7" w:rsidRDefault="00881DA3">
      <w:pPr>
        <w:pStyle w:val="a4"/>
        <w:spacing w:after="0" w:line="240" w:lineRule="auto"/>
        <w:ind w:firstLine="567"/>
        <w:jc w:val="both"/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21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год  число родившихся составило</w:t>
      </w:r>
      <w:r w:rsidRPr="00881DA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69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человек,  умерших</w:t>
      </w:r>
      <w:r w:rsidRPr="00881DA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633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человек. За текущий период по сравнению с аналогичным периодом прошлого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lastRenderedPageBreak/>
        <w:t xml:space="preserve">года число родившихся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уменьшилось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</w:t>
      </w:r>
      <w:r w:rsidRPr="00881DA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93</w:t>
      </w:r>
      <w:r w:rsidRPr="00881DA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человек или на 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57,4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%, число умерших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увеличилось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101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человек или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15,9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%.</w:t>
      </w:r>
      <w:r>
        <w:rPr>
          <w:rFonts w:ascii="Times New Roman" w:hAnsi="Times New Roman"/>
          <w:color w:val="FF4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Естественная убыль составила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bidi="ar-SA"/>
        </w:rPr>
        <w:t>564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человек. </w:t>
      </w:r>
    </w:p>
    <w:p w:rsidR="00043EE7" w:rsidRDefault="00881DA3">
      <w:pPr>
        <w:spacing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В целях стабилизации демографической ситуации, поддержки материнства, детства и формирования предпосылок к последующему демографическому росту на территории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Веневского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района разработан Муниципальный Проект «Демография», в рамках которого   реализуются  мероприятия,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направленные на демографическое развитие. 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 поддержки семей, воспитывающих двух и более детей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дополнение к федеральным и региональным выплатам, предоставляется единовременная  выплата  семьям на рождение второго и последующего детей «районный материнский капитал». 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выплат </w:t>
      </w:r>
      <w:r>
        <w:rPr>
          <w:rFonts w:ascii="Times New Roman" w:hAnsi="Times New Roman"/>
          <w:sz w:val="28"/>
          <w:szCs w:val="28"/>
        </w:rPr>
        <w:t xml:space="preserve">на второго ребенка  с учетом </w:t>
      </w:r>
      <w:r>
        <w:rPr>
          <w:rFonts w:ascii="Times New Roman" w:eastAsia="Calibri" w:hAnsi="Times New Roman"/>
          <w:kern w:val="0"/>
          <w:sz w:val="28"/>
          <w:szCs w:val="28"/>
          <w:lang w:eastAsia="en-US" w:bidi="ar-SA"/>
        </w:rPr>
        <w:t>и</w:t>
      </w:r>
      <w:r>
        <w:rPr>
          <w:rFonts w:ascii="Times New Roman" w:hAnsi="Times New Roman"/>
          <w:sz w:val="28"/>
          <w:szCs w:val="28"/>
        </w:rPr>
        <w:t>ндексации составляет 13347,77 рублей, на третьего и последующих — 20021,66 рублей</w:t>
      </w:r>
      <w:r>
        <w:rPr>
          <w:rFonts w:ascii="Times New Roman" w:eastAsia="Calibri" w:hAnsi="Times New Roman" w:cs="Times New Roman"/>
          <w:sz w:val="28"/>
          <w:szCs w:val="28"/>
          <w:lang w:eastAsia="ru-RU" w:bidi="ar-SA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  бюджета 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осуществляется единовременная выплата в размере 5340 рублей </w:t>
      </w:r>
      <w:bookmarkStart w:id="0" w:name="__DdeLink__8953_55166029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рождении первого ребенка у женщин, не достигших возраста 25 лет на день рождения ребенка</w:t>
      </w:r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3EE7" w:rsidRDefault="00881DA3">
      <w:pPr>
        <w:pStyle w:val="aa"/>
        <w:tabs>
          <w:tab w:val="left" w:pos="4256"/>
          <w:tab w:val="left" w:pos="4424"/>
        </w:tabs>
        <w:ind w:firstLine="708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ru-RU"/>
        </w:rPr>
        <w:t>В 2021 году введено в эксплуатацию дошкольное учреждение МОУ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ru-RU"/>
        </w:rPr>
        <w:t>Веневский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центр образования№2» структурное подразделение «Детский сад» проектной мощностью на 160 мест, что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позволило ликвидировать очередь в детские сады для детей до трех лет. 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получения мер социальной поддержки при рождении детей в зависимости от очередности рождений в форме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 финансовых выплат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плана).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социальными выплатами обеспечены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43EE7" w:rsidRDefault="00881DA3">
      <w:pPr>
        <w:tabs>
          <w:tab w:val="left" w:pos="4256"/>
          <w:tab w:val="left" w:pos="4424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содействия занятости женщин - создания условий дошкольного образования для детей в возрасте до трех лет Центром занятости населения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Веневском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в соответствии с государственной программой Тульской области «Содействие занятости населения Тульской области» проводится работа по организации переобучения  и повышения квалификации женщин в период отпуска по уходу за ребенком в возрасте до трех лет, в 2021 году прошли переобучение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женщин</w:t>
      </w:r>
    </w:p>
    <w:p w:rsidR="00043EE7" w:rsidRDefault="00881DA3">
      <w:pPr>
        <w:pStyle w:val="aa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t>Уровень жизни населения</w:t>
      </w:r>
    </w:p>
    <w:p w:rsidR="00043EE7" w:rsidRDefault="00043EE7">
      <w:pPr>
        <w:pStyle w:val="aa"/>
        <w:jc w:val="center"/>
        <w:rPr>
          <w:rFonts w:ascii="PT Astra Serif" w:hAnsi="PT Astra Serif"/>
          <w:b/>
          <w:sz w:val="28"/>
          <w:szCs w:val="28"/>
        </w:rPr>
      </w:pPr>
    </w:p>
    <w:p w:rsidR="00043EE7" w:rsidRDefault="00881DA3">
      <w:pPr>
        <w:shd w:val="clear" w:color="auto" w:fill="FFFFFF"/>
        <w:spacing w:line="240" w:lineRule="auto"/>
        <w:ind w:right="283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Среднемесячная заработная плата,</w:t>
      </w:r>
      <w:r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начисленная за 20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1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работникам крупных и средних организаций составила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35728,47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рублей, превысив уровень соответствующего периода прошлого года на 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8,3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%.</w:t>
      </w:r>
    </w:p>
    <w:p w:rsidR="00881DA3" w:rsidRPr="00881DA3" w:rsidRDefault="00881DA3" w:rsidP="00881DA3">
      <w:pPr>
        <w:shd w:val="clear" w:color="auto" w:fill="FFFFFF"/>
        <w:overflowPunct w:val="0"/>
        <w:spacing w:line="240" w:lineRule="auto"/>
        <w:ind w:right="283" w:firstLine="567"/>
        <w:jc w:val="both"/>
      </w:pPr>
      <w:r w:rsidRPr="00881DA3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Среднемесячная заработная плата,</w:t>
      </w:r>
      <w:r w:rsidRPr="00881DA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881DA3">
        <w:rPr>
          <w:rFonts w:ascii="Times New Roman" w:eastAsia="Calibri" w:hAnsi="Times New Roman" w:cs="Times New Roman"/>
          <w:color w:val="000000"/>
          <w:sz w:val="28"/>
          <w:szCs w:val="28"/>
        </w:rPr>
        <w:t>начисленная за январь – июнь 20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22</w:t>
      </w:r>
      <w:r w:rsidRPr="00881D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работникам крупных и средних организаций составила 38672,7 рублей, превысив уровень соответствующего периода прошлого года на </w:t>
      </w:r>
      <w:r w:rsidRPr="00881DA3"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8,3</w:t>
      </w:r>
      <w:r w:rsidRPr="00881DA3">
        <w:rPr>
          <w:rFonts w:ascii="Times New Roman" w:eastAsia="Calibri" w:hAnsi="Times New Roman" w:cs="Times New Roman"/>
          <w:color w:val="000000"/>
          <w:sz w:val="28"/>
          <w:szCs w:val="28"/>
        </w:rPr>
        <w:t>%.</w:t>
      </w:r>
    </w:p>
    <w:p w:rsidR="00043EE7" w:rsidRDefault="00881DA3">
      <w:pPr>
        <w:shd w:val="clear" w:color="auto" w:fill="FFFFFF"/>
        <w:spacing w:line="240" w:lineRule="auto"/>
        <w:ind w:right="283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Уровень регистрируемой безработицы </w:t>
      </w:r>
      <w:r w:rsidRPr="00881DA3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а </w:t>
      </w:r>
      <w:r w:rsidRPr="00881DA3">
        <w:rPr>
          <w:rFonts w:ascii="Times New Roman" w:eastAsia="Times New Roman" w:hAnsi="Times New Roman"/>
          <w:color w:val="000000"/>
          <w:sz w:val="28"/>
          <w:szCs w:val="28"/>
        </w:rPr>
        <w:t>01.01.2022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составляет  1,15%, что имеет тенденцию снижения на 1,25 %  по сравнению с  уровнем регистрируемой безработицы на 01.01.2021 (2,4%).</w:t>
      </w:r>
      <w:r>
        <w:rPr>
          <w:rFonts w:ascii="Times New Roman" w:hAnsi="Times New Roman"/>
          <w:color w:val="000000"/>
        </w:rPr>
        <w:t xml:space="preserve"> </w:t>
      </w:r>
    </w:p>
    <w:p w:rsidR="00043EE7" w:rsidRDefault="00881DA3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 состоянию на 12.09.2022 года уровень регистрируемой безработицы составляет 0,72%, количеств безработных 118 человек, коэффициент  напряженности 0,3, количество вакантных мест 475.</w:t>
      </w:r>
    </w:p>
    <w:p w:rsidR="00043EE7" w:rsidRDefault="00043EE7">
      <w:pPr>
        <w:pStyle w:val="aa"/>
        <w:ind w:firstLine="567"/>
        <w:jc w:val="both"/>
        <w:rPr>
          <w:rFonts w:ascii="PT Astra Serif" w:hAnsi="PT Astra Serif"/>
          <w:color w:val="158466"/>
          <w:sz w:val="28"/>
          <w:szCs w:val="28"/>
        </w:rPr>
      </w:pPr>
    </w:p>
    <w:p w:rsidR="00043EE7" w:rsidRDefault="00043EE7">
      <w:pPr>
        <w:shd w:val="clear" w:color="auto" w:fill="FFFFFF"/>
        <w:spacing w:line="240" w:lineRule="auto"/>
        <w:ind w:right="283" w:firstLine="567"/>
        <w:jc w:val="both"/>
        <w:rPr>
          <w:color w:val="158466"/>
        </w:rPr>
      </w:pPr>
    </w:p>
    <w:p w:rsidR="00043EE7" w:rsidRDefault="00881DA3">
      <w:pPr>
        <w:ind w:firstLine="708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t>Потребительский рынок</w:t>
      </w:r>
    </w:p>
    <w:p w:rsidR="00043EE7" w:rsidRDefault="00043EE7">
      <w:pPr>
        <w:ind w:firstLine="708"/>
        <w:jc w:val="center"/>
        <w:rPr>
          <w:rFonts w:ascii="PT Astra Serif" w:hAnsi="PT Astra Serif"/>
          <w:b/>
          <w:color w:val="158466"/>
          <w:sz w:val="28"/>
          <w:szCs w:val="28"/>
        </w:rPr>
      </w:pP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Потребительский рынок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Веневс</w:t>
      </w:r>
      <w:r w:rsidRPr="00881DA3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 в части обеспечения населения товарами народного потребления и продуктами питания остается стабильным. Товарная насыщенность носит устойчивый характер и соответствует платежеспособному спросу населения.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Система потребительского рынка и услуг – одна из важнейших и наиболее развивающихся отраслей районного хозяйства, призванная стабильно и на высоком уровне обеспечивать жителей, предприятия и организации товарами и услугами.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Потребительский рынок включает в себя 185 объектов розничной торговли и  общественного питания  с общей площадью 26193,6  кв. м., из них: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супермаркетов - 14 единиц, с общей площадью 8205,8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.;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специализированные продовольственные магазины -  52 единицы, с общей площадью 3350,0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.;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специализированные непродовольственные магазины - 68 единиц, с общей площадью 4999,1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.;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минимаркеты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- 32 единицы, с общей площадью 2044,4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.;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прочие магазины - 19 единиц, с общей площадью 7594,3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43EE7" w:rsidRDefault="00881DA3">
      <w:pPr>
        <w:pStyle w:val="aa"/>
        <w:ind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овой концепцией развития розничной торговли </w:t>
      </w:r>
      <w:r>
        <w:rPr>
          <w:rFonts w:ascii="Times New Roman" w:hAnsi="Times New Roman"/>
          <w:color w:val="000000"/>
          <w:sz w:val="28"/>
          <w:szCs w:val="28"/>
        </w:rPr>
        <w:t>является строительство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торговых центров, где каждый человек </w:t>
      </w:r>
      <w:r>
        <w:rPr>
          <w:rFonts w:ascii="Times New Roman" w:hAnsi="Times New Roman"/>
          <w:color w:val="000000"/>
          <w:sz w:val="28"/>
          <w:szCs w:val="28"/>
        </w:rPr>
        <w:t>может удовлетворить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 свои самые разнообразные потребности. В таких центрах можно приобрести как </w:t>
      </w:r>
      <w:proofErr w:type="gramStart"/>
      <w:r w:rsidRPr="00881DA3">
        <w:rPr>
          <w:rFonts w:ascii="Times New Roman" w:hAnsi="Times New Roman"/>
          <w:color w:val="000000"/>
          <w:sz w:val="28"/>
          <w:szCs w:val="28"/>
        </w:rPr>
        <w:t>продовольственные</w:t>
      </w:r>
      <w:proofErr w:type="gramEnd"/>
      <w:r w:rsidRPr="00881DA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так и </w:t>
      </w:r>
      <w:r w:rsidRPr="00881DA3">
        <w:rPr>
          <w:rFonts w:ascii="Times New Roman" w:hAnsi="Times New Roman"/>
          <w:color w:val="000000"/>
          <w:sz w:val="28"/>
          <w:szCs w:val="28"/>
        </w:rPr>
        <w:t xml:space="preserve">непродовольственные товары. </w:t>
      </w:r>
    </w:p>
    <w:p w:rsidR="00043EE7" w:rsidRDefault="00881DA3">
      <w:pPr>
        <w:pStyle w:val="aa"/>
        <w:ind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На территории нашего района с высоким уровнем обслуживания покупателей и широким ассортиментом товаров  функционируют следующие  крупные торговые центры. 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Торговый центр  «Ирида», общая площадь  которого 1270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 (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введен в эксплуатацию в 2015 году</w:t>
      </w:r>
      <w:r>
        <w:rPr>
          <w:rFonts w:ascii="Times New Roman" w:hAnsi="Times New Roman"/>
          <w:color w:val="000000"/>
          <w:sz w:val="28"/>
          <w:szCs w:val="28"/>
        </w:rPr>
        <w:t>), в котором на сегодня  открыты 30 торговых точек продовольственными и непродовольственными товарами.</w:t>
      </w:r>
      <w:proofErr w:type="gramEnd"/>
    </w:p>
    <w:p w:rsidR="00043EE7" w:rsidRDefault="00881DA3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469265</wp:posOffset>
            </wp:positionH>
            <wp:positionV relativeFrom="paragraph">
              <wp:posOffset>56515</wp:posOffset>
            </wp:positionV>
            <wp:extent cx="4648835" cy="2339975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567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881DA3">
      <w:pPr>
        <w:pStyle w:val="aa"/>
        <w:ind w:firstLine="567"/>
        <w:jc w:val="both"/>
      </w:pPr>
      <w:r>
        <w:rPr>
          <w:rFonts w:ascii="PT Astra Serif" w:hAnsi="PT Astra Serif"/>
          <w:color w:val="000000"/>
          <w:sz w:val="28"/>
          <w:szCs w:val="28"/>
        </w:rPr>
        <w:t>Торговый центр  «</w:t>
      </w:r>
      <w:proofErr w:type="spellStart"/>
      <w:r>
        <w:rPr>
          <w:rFonts w:ascii="PT Astra Serif" w:hAnsi="PT Astra Serif"/>
          <w:color w:val="000000"/>
          <w:sz w:val="28"/>
          <w:szCs w:val="28"/>
        </w:rPr>
        <w:t>Веневский</w:t>
      </w:r>
      <w:proofErr w:type="spellEnd"/>
      <w:r>
        <w:rPr>
          <w:rFonts w:ascii="PT Astra Serif" w:hAnsi="PT Astra Serif"/>
          <w:color w:val="000000"/>
          <w:sz w:val="28"/>
          <w:szCs w:val="28"/>
        </w:rPr>
        <w:t xml:space="preserve">», общая площадь  которого 6163,9 </w:t>
      </w:r>
      <w:proofErr w:type="spellStart"/>
      <w:r>
        <w:rPr>
          <w:rFonts w:ascii="PT Astra Serif" w:hAnsi="PT Astra Serif"/>
          <w:color w:val="000000"/>
          <w:sz w:val="28"/>
          <w:szCs w:val="28"/>
        </w:rPr>
        <w:t>кв.м</w:t>
      </w:r>
      <w:proofErr w:type="spellEnd"/>
      <w:r>
        <w:rPr>
          <w:rFonts w:ascii="PT Astra Serif" w:hAnsi="PT Astra Serif"/>
          <w:color w:val="000000"/>
          <w:sz w:val="28"/>
          <w:szCs w:val="28"/>
        </w:rPr>
        <w:t>.  (</w:t>
      </w:r>
      <w:r>
        <w:rPr>
          <w:rFonts w:ascii="PT Astra Serif" w:hAnsi="PT Astra Serif"/>
          <w:i/>
          <w:iCs/>
          <w:color w:val="000000"/>
          <w:sz w:val="28"/>
          <w:szCs w:val="28"/>
        </w:rPr>
        <w:t>введен в эксплуатацию в 2016 году</w:t>
      </w:r>
      <w:r>
        <w:rPr>
          <w:rFonts w:ascii="PT Astra Serif" w:hAnsi="PT Astra Serif"/>
          <w:color w:val="000000"/>
          <w:sz w:val="28"/>
          <w:szCs w:val="28"/>
        </w:rPr>
        <w:t xml:space="preserve">),  в котором на сегодня  </w:t>
      </w:r>
      <w:proofErr w:type="gramStart"/>
      <w:r>
        <w:rPr>
          <w:rFonts w:ascii="PT Astra Serif" w:hAnsi="PT Astra Serif"/>
          <w:color w:val="000000"/>
          <w:sz w:val="28"/>
          <w:szCs w:val="28"/>
        </w:rPr>
        <w:t>открыты</w:t>
      </w:r>
      <w:proofErr w:type="gramEnd"/>
      <w:r>
        <w:rPr>
          <w:rFonts w:ascii="PT Astra Serif" w:hAnsi="PT Astra Serif"/>
          <w:color w:val="000000"/>
          <w:sz w:val="28"/>
          <w:szCs w:val="28"/>
        </w:rPr>
        <w:t xml:space="preserve"> 27 торговых точек продовольственными и непродовольственными товарами.</w:t>
      </w:r>
    </w:p>
    <w:p w:rsidR="00043EE7" w:rsidRDefault="00881DA3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  <w:r>
        <w:rPr>
          <w:rFonts w:ascii="PT Astra Serif" w:hAnsi="PT Astra Serif"/>
          <w:noProof/>
          <w:color w:val="C9211E"/>
          <w:sz w:val="28"/>
          <w:szCs w:val="28"/>
          <w:lang w:eastAsia="ru-RU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332740</wp:posOffset>
            </wp:positionH>
            <wp:positionV relativeFrom="paragraph">
              <wp:posOffset>43815</wp:posOffset>
            </wp:positionV>
            <wp:extent cx="4928235" cy="2045335"/>
            <wp:effectExtent l="0" t="0" r="0" b="0"/>
            <wp:wrapSquare wrapText="largest"/>
            <wp:docPr id="7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C9211E"/>
          <w:sz w:val="28"/>
          <w:szCs w:val="28"/>
        </w:rPr>
      </w:pPr>
    </w:p>
    <w:p w:rsidR="00043EE7" w:rsidRDefault="00043EE7">
      <w:pPr>
        <w:pStyle w:val="aa"/>
        <w:jc w:val="both"/>
        <w:rPr>
          <w:rFonts w:ascii="Times New Roman" w:hAnsi="Times New Roman"/>
          <w:color w:val="C9211E"/>
          <w:sz w:val="28"/>
          <w:szCs w:val="28"/>
        </w:rPr>
      </w:pPr>
    </w:p>
    <w:p w:rsidR="00043EE7" w:rsidRDefault="00043EE7">
      <w:pPr>
        <w:pStyle w:val="aa"/>
        <w:spacing w:line="283" w:lineRule="atLeast"/>
        <w:ind w:right="57" w:firstLine="6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3EE7" w:rsidRDefault="00043EE7">
      <w:pPr>
        <w:pStyle w:val="aa"/>
        <w:spacing w:line="283" w:lineRule="atLeast"/>
        <w:ind w:right="57" w:firstLine="6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3EE7" w:rsidRDefault="00043EE7">
      <w:pPr>
        <w:pStyle w:val="aa"/>
        <w:spacing w:line="283" w:lineRule="atLeast"/>
        <w:ind w:right="57" w:firstLine="6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3EE7" w:rsidRDefault="00043EE7">
      <w:pPr>
        <w:pStyle w:val="aa"/>
        <w:spacing w:line="283" w:lineRule="atLeast"/>
        <w:ind w:right="57" w:firstLine="6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3EE7" w:rsidRDefault="00881DA3">
      <w:pPr>
        <w:pStyle w:val="aa"/>
        <w:spacing w:line="283" w:lineRule="atLeast"/>
        <w:ind w:right="57" w:firstLine="68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 Торговый центр, общая площадь которого 689,0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PT Astra Serif" w:hAnsi="PT Astra Serif"/>
          <w:color w:val="000000"/>
          <w:sz w:val="28"/>
          <w:szCs w:val="28"/>
        </w:rPr>
        <w:t>(</w:t>
      </w:r>
      <w:r>
        <w:rPr>
          <w:rFonts w:ascii="PT Astra Serif" w:hAnsi="PT Astra Serif"/>
          <w:i/>
          <w:iCs/>
          <w:color w:val="000000"/>
          <w:sz w:val="28"/>
          <w:szCs w:val="28"/>
        </w:rPr>
        <w:t>введен в эксплуатацию в 2019 году</w:t>
      </w:r>
      <w:r>
        <w:rPr>
          <w:rFonts w:ascii="PT Astra Serif" w:hAnsi="PT Astra Serif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в котором на сегодня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открыты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 торговых точек </w:t>
      </w:r>
      <w:r w:rsidRPr="00881DA3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родовольственными и непродовольственными товарами, аптечный пункт.</w:t>
      </w:r>
    </w:p>
    <w:p w:rsidR="00043EE7" w:rsidRDefault="00881DA3">
      <w:pPr>
        <w:pStyle w:val="aa"/>
        <w:spacing w:line="283" w:lineRule="atLeast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noProof/>
          <w:color w:val="000000"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525145</wp:posOffset>
            </wp:positionH>
            <wp:positionV relativeFrom="paragraph">
              <wp:posOffset>190500</wp:posOffset>
            </wp:positionV>
            <wp:extent cx="5241925" cy="2160905"/>
            <wp:effectExtent l="0" t="0" r="0" b="0"/>
            <wp:wrapSquare wrapText="largest"/>
            <wp:docPr id="8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  <w:highlight w:val="yellow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043EE7">
      <w:pPr>
        <w:spacing w:line="276" w:lineRule="auto"/>
        <w:ind w:right="283" w:firstLine="567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043EE7" w:rsidRDefault="00881DA3">
      <w:pPr>
        <w:spacing w:line="283" w:lineRule="atLeast"/>
        <w:ind w:right="57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Оборот розничной торговли организаций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 года составил </w:t>
      </w:r>
      <w:r w:rsidRPr="00881DA3">
        <w:rPr>
          <w:rFonts w:ascii="Times New Roman" w:hAnsi="Times New Roman"/>
          <w:color w:val="000000"/>
          <w:sz w:val="28"/>
          <w:szCs w:val="28"/>
        </w:rPr>
        <w:t>4247,74</w:t>
      </w:r>
      <w:r>
        <w:rPr>
          <w:rFonts w:ascii="Times New Roman" w:hAnsi="Times New Roman"/>
          <w:color w:val="000000"/>
          <w:sz w:val="28"/>
          <w:szCs w:val="28"/>
        </w:rPr>
        <w:t xml:space="preserve"> тыс. рублей, что в фактических ценах составляет  </w:t>
      </w:r>
      <w:r w:rsidRPr="00881DA3">
        <w:rPr>
          <w:rFonts w:ascii="Times New Roman" w:hAnsi="Times New Roman"/>
          <w:color w:val="000000"/>
          <w:sz w:val="28"/>
          <w:szCs w:val="28"/>
        </w:rPr>
        <w:t>114,69</w:t>
      </w:r>
      <w:r>
        <w:rPr>
          <w:rFonts w:ascii="Times New Roman" w:hAnsi="Times New Roman"/>
          <w:color w:val="000000"/>
          <w:sz w:val="28"/>
          <w:szCs w:val="28"/>
        </w:rPr>
        <w:t>% аналогичного уровня прошлого года.</w:t>
      </w:r>
    </w:p>
    <w:p w:rsidR="00043EE7" w:rsidRDefault="00881DA3">
      <w:pPr>
        <w:spacing w:line="283" w:lineRule="atLeast"/>
        <w:ind w:right="57"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Оборот розничной торговли на душу населения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 год составил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ar-SA"/>
        </w:rPr>
        <w:t>137,8</w:t>
      </w:r>
      <w:r>
        <w:rPr>
          <w:rFonts w:ascii="Times New Roman" w:hAnsi="Times New Roman"/>
          <w:color w:val="000000"/>
          <w:sz w:val="28"/>
          <w:szCs w:val="28"/>
        </w:rPr>
        <w:t xml:space="preserve"> тыс. рублей</w:t>
      </w:r>
    </w:p>
    <w:p w:rsidR="00043EE7" w:rsidRDefault="00881DA3">
      <w:pPr>
        <w:pStyle w:val="aa"/>
        <w:spacing w:line="283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постоянной основе функционируют 2 ярмарки выходного дня и 1 сельскохозяйственная ярмарка.</w:t>
      </w:r>
    </w:p>
    <w:p w:rsidR="00043EE7" w:rsidRDefault="00881DA3">
      <w:pPr>
        <w:pStyle w:val="aa"/>
        <w:spacing w:line="283" w:lineRule="atLeas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На территории муниципального образования осуществляют деятельность 5 частных   медицинских организаций.</w:t>
      </w:r>
    </w:p>
    <w:p w:rsidR="00043EE7" w:rsidRDefault="00881DA3">
      <w:pPr>
        <w:pStyle w:val="aa"/>
        <w:spacing w:line="283" w:lineRule="atLeast"/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</w:rPr>
        <w:t>Динамично развивается и сфера услуг населению. Объем платных услуг за 2021 год 806,1 млн. рублей, что в фактических ценах на 112,79% больше аналогичного периода 20</w:t>
      </w:r>
      <w:r>
        <w:rPr>
          <w:rFonts w:ascii="Times New Roman" w:hAnsi="Times New Roman" w:cs="Times New Roman"/>
          <w:color w:val="000000"/>
          <w:sz w:val="28"/>
          <w:szCs w:val="28"/>
          <w:lang w:bidi="ar-SA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043EE7" w:rsidRDefault="00881DA3">
      <w:pPr>
        <w:pStyle w:val="aa"/>
        <w:spacing w:line="283" w:lineRule="atLeast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Предприятия сферы потребительского рынка муниципального образования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Веневский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 создают новые рабочие места, а также вносят большой вклад в благоустройство населенных пунктов района и его экономическое развитие.</w:t>
      </w:r>
    </w:p>
    <w:p w:rsidR="00043EE7" w:rsidRDefault="00043EE7"/>
    <w:p w:rsidR="00043EE7" w:rsidRDefault="00881DA3">
      <w:pPr>
        <w:pStyle w:val="aa"/>
        <w:ind w:firstLine="708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t>Малое и среднее предпринимательство</w:t>
      </w:r>
    </w:p>
    <w:p w:rsidR="00043EE7" w:rsidRDefault="00881DA3">
      <w:pPr>
        <w:spacing w:line="283" w:lineRule="atLeast"/>
        <w:ind w:firstLine="709"/>
        <w:jc w:val="both"/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По состоянию на 1 января 2022 года в муниципальном образовании </w:t>
      </w:r>
      <w:proofErr w:type="spellStart"/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Веневский</w:t>
      </w:r>
      <w:proofErr w:type="spellEnd"/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район насчитывалось 904 субъекта малого и среднего предпринимательства, из них 690 индивидуальных предпринимателя, что на 14,3% меньше аналогичного уровня 2020 г. (201</w:t>
      </w:r>
      <w:r w:rsidRPr="00881DA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9</w:t>
      </w: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 год - 1020 организаций).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color w:val="000000"/>
          <w:sz w:val="28"/>
          <w:szCs w:val="28"/>
          <w:highlight w:val="white"/>
          <w:lang w:eastAsia="en-US"/>
        </w:rPr>
        <w:t xml:space="preserve">Количество субъектов малого и среднего предпринимательства на 1000 жителей за 2021 год составило </w:t>
      </w:r>
      <w:proofErr w:type="gramStart"/>
      <w:r>
        <w:rPr>
          <w:rFonts w:ascii="Times New Roman" w:eastAsia="Calibri" w:hAnsi="Times New Roman"/>
          <w:color w:val="000000"/>
          <w:sz w:val="28"/>
          <w:szCs w:val="28"/>
          <w:highlight w:val="white"/>
          <w:lang w:eastAsia="en-US"/>
        </w:rPr>
        <w:t>31,3</w:t>
      </w:r>
      <w:proofErr w:type="gramEnd"/>
      <w:r>
        <w:rPr>
          <w:rFonts w:ascii="Times New Roman" w:eastAsia="Calibri" w:hAnsi="Times New Roman"/>
          <w:color w:val="000000"/>
          <w:sz w:val="28"/>
          <w:szCs w:val="28"/>
          <w:highlight w:val="white"/>
          <w:lang w:eastAsia="en-US"/>
        </w:rPr>
        <w:t xml:space="preserve"> что на 0,06% больше аналогичного уровня 2020 года (2019 год-30,74%).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В целях совершенствования и развития малого и среднего предпринимательства в </w:t>
      </w:r>
      <w:proofErr w:type="spellStart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Веневском</w:t>
      </w:r>
      <w:proofErr w:type="spellEnd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 районе проводится работа по реализации следующих запланированных мероприятий муниципальной программы «Развитие субъектов малого и среднего предпринимательства, поддержка социально ориентированных некоммерческих организаций и </w:t>
      </w:r>
      <w:proofErr w:type="spellStart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самозанятых</w:t>
      </w:r>
      <w:proofErr w:type="spellEnd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 граждан, улучшение инвестиционного климата в муниципальном образовании </w:t>
      </w:r>
      <w:proofErr w:type="spellStart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Веневский</w:t>
      </w:r>
      <w:proofErr w:type="spellEnd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 район»: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- оказание поддержки начинающим субъектам малого     предпринимательства, объем финансирования запланирован в размере 100 тыс. рублей ежегодно;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- содействие развитию социального предпринимательства, объем финансирования - 50 тыс. рублей ежегодно;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- финансовая поддержка субъектов малого и среднего предпринимательства в виде займов, выдаваемых </w:t>
      </w:r>
      <w:proofErr w:type="spellStart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Веневским</w:t>
      </w:r>
      <w:proofErr w:type="spellEnd"/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 xml:space="preserve"> фондом поддержки — 700,0 тыс. руб. ежегодно;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- расширение перечня муниципального имущества, предназначенного для передачи в пользование на долгосрочной основе субъектам малого и среднего предпринимательства;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- оказание консультационной, информационной и образовательной поддержки предпринимателям;</w:t>
      </w:r>
    </w:p>
    <w:p w:rsidR="00043EE7" w:rsidRDefault="00881DA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  <w:r>
        <w:rPr>
          <w:rFonts w:ascii="Times New Roman" w:eastAsia="Calibri" w:hAnsi="Times New Roman"/>
          <w:sz w:val="28"/>
          <w:szCs w:val="28"/>
          <w:highlight w:val="white"/>
          <w:lang w:eastAsia="en-US"/>
        </w:rPr>
        <w:t>- привлечение субъектов малого и среднего предпринимательства к выполнению муниципальных заказов на производство продукции, выполнения работ, оказание услуг для муниципальных нужд.</w:t>
      </w:r>
    </w:p>
    <w:p w:rsidR="00043EE7" w:rsidRDefault="00881DA3">
      <w:pPr>
        <w:spacing w:line="283" w:lineRule="atLeast"/>
        <w:ind w:firstLine="709"/>
        <w:jc w:val="both"/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По итогам 2021 года количество получателей поддержки составило 161 человек: консультационная – 132, образовательная поддержка – 24, финансовая — 5.</w:t>
      </w: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043EE7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8"/>
          <w:highlight w:val="white"/>
          <w:lang w:eastAsia="en-US"/>
        </w:rPr>
      </w:pPr>
    </w:p>
    <w:p w:rsidR="00043EE7" w:rsidRDefault="00881DA3">
      <w:pPr>
        <w:pStyle w:val="aa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t>Экономическое развитие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Существенное влияние на развитие экономики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Веневский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оказывают промышленные предприятия.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Ведущие предприятия промышленной сферы:</w:t>
      </w:r>
    </w:p>
    <w:tbl>
      <w:tblPr>
        <w:tblW w:w="9804" w:type="dxa"/>
        <w:tblInd w:w="-11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4"/>
        <w:gridCol w:w="4930"/>
      </w:tblGrid>
      <w:tr w:rsidR="00043EE7">
        <w:tc>
          <w:tcPr>
            <w:tcW w:w="4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pStyle w:val="ab"/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Компания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/>
              </w:rPr>
              <w:t>Essity</w:t>
            </w:r>
            <w:proofErr w:type="spellEnd"/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pStyle w:val="ab"/>
              <w:widowControl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ФанФанБейкери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</w:tr>
      <w:tr w:rsidR="00043EE7">
        <w:trPr>
          <w:trHeight w:val="3128"/>
        </w:trPr>
        <w:tc>
          <w:tcPr>
            <w:tcW w:w="48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pStyle w:val="ab"/>
              <w:widowControl w:val="0"/>
              <w:rPr>
                <w:rFonts w:ascii="Liberation Serif" w:eastAsia="Times New Roman" w:hAnsi="Liberation Serif"/>
                <w:color w:val="000000"/>
                <w:sz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lang w:eastAsia="ru-RU" w:bidi="ar-SA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60960</wp:posOffset>
                  </wp:positionV>
                  <wp:extent cx="2530475" cy="1745615"/>
                  <wp:effectExtent l="0" t="0" r="0" b="0"/>
                  <wp:wrapSquare wrapText="largest"/>
                  <wp:docPr id="9" name="Изображение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47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pStyle w:val="ab"/>
              <w:widowControl w:val="0"/>
              <w:rPr>
                <w:rFonts w:ascii="Liberation Serif" w:eastAsia="Times New Roman" w:hAnsi="Liberation Serif"/>
                <w:color w:val="000000"/>
                <w:sz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lang w:eastAsia="ru-RU" w:bidi="ar-SA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50165</wp:posOffset>
                  </wp:positionV>
                  <wp:extent cx="2828925" cy="1818640"/>
                  <wp:effectExtent l="0" t="0" r="0" b="0"/>
                  <wp:wrapSquare wrapText="largest"/>
                  <wp:docPr id="10" name="Изображение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3EE7">
        <w:trPr>
          <w:trHeight w:val="1289"/>
        </w:trPr>
        <w:tc>
          <w:tcPr>
            <w:tcW w:w="48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shd w:val="clear" w:color="auto" w:fill="FFFFFF"/>
              <w:spacing w:line="240" w:lineRule="auto"/>
              <w:ind w:firstLine="397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Фабрика  по производству товаров личной гигиены основана в 2010 году.</w:t>
            </w:r>
          </w:p>
        </w:tc>
        <w:tc>
          <w:tcPr>
            <w:tcW w:w="4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spacing w:line="240" w:lineRule="auto"/>
              <w:ind w:left="170" w:firstLine="397"/>
              <w:jc w:val="both"/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highlight w:val="white"/>
              </w:rPr>
              <w:t>Современное высокотехнологичное предприятие  по производству 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  <w:t>амороженных полуфабрикатов хлебобулочных изделий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highlight w:val="white"/>
              </w:rPr>
              <w:t xml:space="preserve"> основано 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2015 году.</w:t>
            </w:r>
          </w:p>
        </w:tc>
      </w:tr>
      <w:tr w:rsidR="00043EE7">
        <w:trPr>
          <w:trHeight w:val="510"/>
        </w:trPr>
        <w:tc>
          <w:tcPr>
            <w:tcW w:w="48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ind w:right="-2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ОАО 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Венфа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4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ООО Завод «ЯНТАРНАЯ ПРЯДЬ»</w:t>
            </w:r>
          </w:p>
        </w:tc>
      </w:tr>
      <w:tr w:rsidR="00043EE7">
        <w:trPr>
          <w:trHeight w:val="1963"/>
        </w:trPr>
        <w:tc>
          <w:tcPr>
            <w:tcW w:w="48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highlight w:val="white"/>
                <w:lang w:eastAsia="ru-RU" w:bidi="ar-SA"/>
              </w:rPr>
              <w:drawing>
                <wp:anchor distT="0" distB="0" distL="0" distR="0" simplePos="0" relativeHeight="1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19050</wp:posOffset>
                  </wp:positionV>
                  <wp:extent cx="2759710" cy="1551305"/>
                  <wp:effectExtent l="0" t="0" r="0" b="0"/>
                  <wp:wrapSquare wrapText="largest"/>
                  <wp:docPr id="11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10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11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46355</wp:posOffset>
                  </wp:positionV>
                  <wp:extent cx="2794635" cy="1586865"/>
                  <wp:effectExtent l="0" t="0" r="0" b="0"/>
                  <wp:wrapSquare wrapText="largest"/>
                  <wp:docPr id="12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  <w:p w:rsidR="00043EE7" w:rsidRDefault="00043EE7">
            <w:pPr>
              <w:widowControl w:val="0"/>
              <w:rPr>
                <w:rFonts w:ascii="Liberation Serif" w:eastAsia="Times New Roman" w:hAnsi="Liberation Serif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43EE7">
        <w:trPr>
          <w:trHeight w:val="2670"/>
        </w:trPr>
        <w:tc>
          <w:tcPr>
            <w:tcW w:w="48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spacing w:line="240" w:lineRule="auto"/>
              <w:ind w:left="57" w:right="113" w:firstLine="454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highlight w:val="white"/>
              </w:rPr>
              <w:lastRenderedPageBreak/>
              <w:t>Общество основано в 1975 году.</w:t>
            </w:r>
          </w:p>
          <w:p w:rsidR="00043EE7" w:rsidRDefault="00881DA3">
            <w:pPr>
              <w:widowControl w:val="0"/>
              <w:spacing w:line="240" w:lineRule="auto"/>
              <w:ind w:left="57" w:right="113" w:firstLine="45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Обществом производятся: бруски алмазные доводочные для заточных и доводочных операций, бруски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алмазно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абразивные, круги алмазные на металлической связке для обработки стекла, хрусталя, керамики и камня.</w:t>
            </w:r>
          </w:p>
        </w:tc>
        <w:tc>
          <w:tcPr>
            <w:tcW w:w="4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3EE7" w:rsidRDefault="00881DA3">
            <w:pPr>
              <w:widowControl w:val="0"/>
              <w:spacing w:line="240" w:lineRule="auto"/>
              <w:ind w:firstLine="39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Общество основано  в 2004 году.</w:t>
            </w:r>
          </w:p>
          <w:p w:rsidR="00043EE7" w:rsidRDefault="00881DA3">
            <w:pPr>
              <w:widowControl w:val="0"/>
              <w:spacing w:line="240" w:lineRule="auto"/>
              <w:ind w:firstLine="426"/>
              <w:jc w:val="both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Завод «Янтарная прядь» - это деревообрабатывающий завод, который специализируется на выпуске деревянных напольных покрытий, столярных изделий и пиломатериалов, 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пыт работы по профилю более 15 лет</w:t>
            </w:r>
          </w:p>
        </w:tc>
      </w:tr>
    </w:tbl>
    <w:p w:rsidR="00043EE7" w:rsidRDefault="00043EE7">
      <w:pPr>
        <w:pStyle w:val="aa"/>
        <w:jc w:val="both"/>
      </w:pP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Промышленность. Ведущая роль в экономике муниципального образования принадлежит промышленному комплексу. 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Промышленным производством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заняты 8 предприятий, относящихся к категории крупных и средних: компания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Essity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881DA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ООО «ЮСИЭМ РУС», ООО завод «Янтарная прядь», ОАО «</w:t>
      </w:r>
      <w:proofErr w:type="spellStart"/>
      <w:r>
        <w:rPr>
          <w:rFonts w:ascii="Times New Roman" w:hAnsi="Times New Roman"/>
          <w:sz w:val="28"/>
          <w:szCs w:val="28"/>
        </w:rPr>
        <w:t>Венфа</w:t>
      </w:r>
      <w:proofErr w:type="spellEnd"/>
      <w:r>
        <w:rPr>
          <w:rFonts w:ascii="Times New Roman" w:hAnsi="Times New Roman"/>
          <w:sz w:val="28"/>
          <w:szCs w:val="28"/>
        </w:rPr>
        <w:t xml:space="preserve">», ТОСП </w:t>
      </w:r>
      <w:proofErr w:type="spellStart"/>
      <w:r>
        <w:rPr>
          <w:rFonts w:ascii="Times New Roman" w:hAnsi="Times New Roman"/>
          <w:sz w:val="28"/>
          <w:szCs w:val="28"/>
        </w:rPr>
        <w:t>Веневское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АО «ТНС </w:t>
      </w:r>
      <w:proofErr w:type="spellStart"/>
      <w:r>
        <w:rPr>
          <w:rFonts w:ascii="Times New Roman" w:hAnsi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/>
          <w:sz w:val="28"/>
          <w:szCs w:val="28"/>
        </w:rPr>
        <w:t xml:space="preserve"> Тула», ТОСП Восточного филиала ООО «ККС» в г. Веневе, ТОСП ООО «МСК-НТ» в г. Веневе, МУП «В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Венев».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деятельности данных предприятий: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производство и распределение электроэнергии, газа и воды (1 предприятие);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обрабатывающие производства (4 предприятия);</w:t>
      </w:r>
    </w:p>
    <w:p w:rsidR="00043EE7" w:rsidRDefault="00881DA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водоснабжение, водоотведение, организация сбора и утилизации отходов, деятельность по ликвидации загрязнений (3 предприятия).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Средняя численность работников на крупных и средних предприятиях промышленной сферы по данным статистики за 2021 год составила</w:t>
      </w:r>
      <w:r>
        <w:rPr>
          <w:rFonts w:ascii="Times New Roman" w:hAnsi="Times New Roman"/>
          <w:color w:val="000000"/>
          <w:sz w:val="28"/>
          <w:szCs w:val="28"/>
        </w:rPr>
        <w:t xml:space="preserve"> 1083</w:t>
      </w:r>
      <w:r>
        <w:rPr>
          <w:rFonts w:ascii="Times New Roman" w:hAnsi="Times New Roman"/>
          <w:sz w:val="28"/>
          <w:szCs w:val="28"/>
        </w:rPr>
        <w:t xml:space="preserve"> человека, из них: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 предприятиях по производству и распределению электроэнергии, газа и воды – 69 человек;</w:t>
      </w:r>
    </w:p>
    <w:p w:rsidR="00043EE7" w:rsidRDefault="00881DA3">
      <w:pPr>
        <w:pStyle w:val="aa"/>
        <w:ind w:firstLine="708"/>
        <w:jc w:val="both"/>
      </w:pPr>
      <w:r>
        <w:rPr>
          <w:rFonts w:ascii="Times New Roman" w:hAnsi="Times New Roman"/>
          <w:sz w:val="28"/>
          <w:szCs w:val="28"/>
        </w:rPr>
        <w:t>-на предприятиях в сфере обрабатывающих производств – 864 человека;</w:t>
      </w:r>
    </w:p>
    <w:p w:rsidR="00043EE7" w:rsidRDefault="00881DA3">
      <w:pPr>
        <w:spacing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- водоснабжение, водоотведение, организация сбора и утилизации отходов, деятельность по ликвидации загрязнений – 150 человек.</w:t>
      </w:r>
    </w:p>
    <w:p w:rsidR="00043EE7" w:rsidRDefault="00881DA3">
      <w:pPr>
        <w:pStyle w:val="aa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 итогам 2021 года объем отгрузки товаров собственного производства, выполнения работ и услуг собственными силами по предприятиям промышленного сектора (по кругу крупных и средних предприятий) по итогам 2021 года имеет положительную динамику относительно соответствующего периода прошлого года и составил 5140,0 млн. рублей (209,81%).</w:t>
      </w:r>
    </w:p>
    <w:p w:rsidR="00881DA3" w:rsidRPr="00881DA3" w:rsidRDefault="00881DA3" w:rsidP="00881DA3">
      <w:pPr>
        <w:overflowPunct w:val="0"/>
        <w:spacing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</w:rPr>
      </w:pPr>
      <w:r w:rsidRPr="00881DA3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По итогам </w:t>
      </w:r>
      <w:r w:rsidRPr="00881DA3">
        <w:rPr>
          <w:rFonts w:ascii="Times New Roman" w:eastAsia="Times New Roman" w:hAnsi="Times New Roman" w:cs="Arial"/>
          <w:color w:val="000000"/>
          <w:sz w:val="28"/>
          <w:szCs w:val="28"/>
          <w:lang w:val="en-US"/>
        </w:rPr>
        <w:t>I</w:t>
      </w:r>
      <w:r w:rsidRPr="00881DA3">
        <w:rPr>
          <w:rFonts w:ascii="Times New Roman" w:eastAsia="Times New Roman" w:hAnsi="Times New Roman" w:cs="Arial"/>
          <w:color w:val="000000"/>
          <w:sz w:val="28"/>
          <w:szCs w:val="28"/>
        </w:rPr>
        <w:t xml:space="preserve"> полугодия 2022 года объем отгрузки товаров собственного производства, выполнения работ и услуг собственными силами по предприятиям промышленного сектора (по кругу крупных и средних предприятий) имеет также положительную динамику относительно соответствующего периода прошлого года и составил 2561,2 млн. рублей (131,9%).</w:t>
      </w:r>
    </w:p>
    <w:p w:rsidR="00881DA3" w:rsidRDefault="00881DA3">
      <w:pPr>
        <w:pStyle w:val="aa"/>
        <w:ind w:firstLine="708"/>
        <w:jc w:val="both"/>
      </w:pPr>
    </w:p>
    <w:p w:rsidR="00043EE7" w:rsidRDefault="00043EE7">
      <w:pPr>
        <w:shd w:val="clear" w:color="auto" w:fill="FFFFFF"/>
        <w:tabs>
          <w:tab w:val="left" w:pos="576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1DA3" w:rsidRDefault="00881DA3">
      <w:pPr>
        <w:pStyle w:val="aa"/>
        <w:jc w:val="center"/>
        <w:rPr>
          <w:rFonts w:ascii="PT Astra Serif" w:hAnsi="PT Astra Serif"/>
          <w:b/>
          <w:color w:val="158466"/>
          <w:sz w:val="28"/>
          <w:szCs w:val="28"/>
        </w:rPr>
      </w:pPr>
    </w:p>
    <w:p w:rsidR="00881DA3" w:rsidRDefault="00881DA3">
      <w:pPr>
        <w:pStyle w:val="aa"/>
        <w:jc w:val="center"/>
        <w:rPr>
          <w:rFonts w:ascii="PT Astra Serif" w:hAnsi="PT Astra Serif"/>
          <w:b/>
          <w:color w:val="158466"/>
          <w:sz w:val="28"/>
          <w:szCs w:val="28"/>
        </w:rPr>
      </w:pPr>
    </w:p>
    <w:p w:rsidR="00043EE7" w:rsidRDefault="00881DA3">
      <w:pPr>
        <w:pStyle w:val="aa"/>
        <w:jc w:val="center"/>
        <w:rPr>
          <w:rFonts w:ascii="PT Astra Serif" w:hAnsi="PT Astra Serif"/>
          <w:b/>
          <w:color w:val="158466"/>
          <w:sz w:val="28"/>
          <w:szCs w:val="28"/>
        </w:rPr>
      </w:pPr>
      <w:r>
        <w:rPr>
          <w:rFonts w:ascii="PT Astra Serif" w:hAnsi="PT Astra Serif"/>
          <w:b/>
          <w:color w:val="158466"/>
          <w:sz w:val="28"/>
          <w:szCs w:val="28"/>
        </w:rPr>
        <w:lastRenderedPageBreak/>
        <w:t xml:space="preserve">Инвестиции </w:t>
      </w:r>
    </w:p>
    <w:p w:rsidR="00043EE7" w:rsidRDefault="00881DA3">
      <w:pPr>
        <w:pStyle w:val="aa"/>
        <w:ind w:firstLine="708"/>
        <w:jc w:val="both"/>
      </w:pPr>
      <w:r>
        <w:rPr>
          <w:rFonts w:ascii="PT Astra Serif" w:hAnsi="PT Astra Serif"/>
          <w:color w:val="000000"/>
          <w:sz w:val="28"/>
          <w:szCs w:val="28"/>
        </w:rPr>
        <w:t xml:space="preserve">За </w:t>
      </w:r>
      <w:r w:rsidRPr="00881DA3">
        <w:rPr>
          <w:rFonts w:ascii="PT Astra Serif" w:hAnsi="PT Astra Serif"/>
          <w:color w:val="000000"/>
          <w:sz w:val="28"/>
          <w:szCs w:val="28"/>
        </w:rPr>
        <w:t>202</w:t>
      </w:r>
      <w:r>
        <w:rPr>
          <w:rFonts w:ascii="PT Astra Serif" w:hAnsi="PT Astra Serif"/>
          <w:color w:val="000000"/>
          <w:sz w:val="28"/>
          <w:szCs w:val="28"/>
        </w:rPr>
        <w:t xml:space="preserve">1 год объем инвестиций </w:t>
      </w:r>
      <w:r w:rsidRPr="00881DA3">
        <w:rPr>
          <w:rFonts w:ascii="PT Astra Serif" w:hAnsi="PT Astra Serif"/>
          <w:color w:val="000000"/>
          <w:sz w:val="28"/>
          <w:szCs w:val="28"/>
        </w:rPr>
        <w:t>в</w:t>
      </w:r>
      <w:r>
        <w:rPr>
          <w:rFonts w:ascii="PT Astra Serif" w:hAnsi="PT Astra Serif"/>
          <w:color w:val="000000"/>
          <w:sz w:val="28"/>
          <w:szCs w:val="28"/>
        </w:rPr>
        <w:t xml:space="preserve"> основной капитал  составил </w:t>
      </w:r>
      <w:r>
        <w:rPr>
          <w:rFonts w:ascii="PT Astra Serif" w:hAnsi="PT Astra Serif" w:cs="Times New Roman"/>
          <w:color w:val="000000"/>
          <w:sz w:val="28"/>
          <w:szCs w:val="28"/>
          <w:lang w:bidi="ar-SA"/>
        </w:rPr>
        <w:t>499 405</w:t>
      </w:r>
      <w:r>
        <w:rPr>
          <w:rFonts w:ascii="PT Astra Serif" w:hAnsi="PT Astra Serif"/>
          <w:color w:val="000000"/>
          <w:sz w:val="28"/>
          <w:szCs w:val="28"/>
        </w:rPr>
        <w:t xml:space="preserve"> тыс. рублей, темп роста к соответствующему периоду прошлого года составил – 72,41%.  </w:t>
      </w:r>
    </w:p>
    <w:p w:rsidR="00043EE7" w:rsidRDefault="00881DA3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>Объем инвестиций в основной капитал в расчете на 1 жителя составил 16196  рублей.</w:t>
      </w:r>
    </w:p>
    <w:p w:rsidR="00CF765B" w:rsidRPr="00CF765B" w:rsidRDefault="00CF765B">
      <w:pPr>
        <w:pStyle w:val="aa"/>
        <w:ind w:firstLine="708"/>
        <w:jc w:val="both"/>
        <w:rPr>
          <w:rFonts w:ascii="PT Astra Serif" w:hAnsi="PT Astra Serif"/>
          <w:color w:val="000000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</w:rPr>
        <w:t xml:space="preserve">По итогам </w:t>
      </w:r>
      <w:r>
        <w:rPr>
          <w:rFonts w:ascii="PT Astra Serif" w:hAnsi="PT Astra Serif"/>
          <w:color w:val="000000"/>
          <w:sz w:val="28"/>
          <w:szCs w:val="28"/>
          <w:lang w:val="en-US"/>
        </w:rPr>
        <w:t>I</w:t>
      </w:r>
      <w:r w:rsidRPr="00CF765B">
        <w:rPr>
          <w:rFonts w:ascii="PT Astra Serif" w:hAnsi="PT Astra Serif"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color w:val="000000"/>
          <w:sz w:val="28"/>
          <w:szCs w:val="28"/>
        </w:rPr>
        <w:t>полугодия 2022 года объем инвестиций в основной капитал составил 80366 тыс. рублей, темп роста к соответствующему периоду прошлого года составил – 63,7%.</w:t>
      </w:r>
    </w:p>
    <w:p w:rsidR="00881DA3" w:rsidRDefault="00881DA3">
      <w:pPr>
        <w:pStyle w:val="aa"/>
        <w:ind w:firstLine="708"/>
        <w:jc w:val="both"/>
      </w:pPr>
      <w:bookmarkStart w:id="1" w:name="_GoBack"/>
      <w:bookmarkEnd w:id="1"/>
    </w:p>
    <w:p w:rsidR="00043EE7" w:rsidRDefault="00043EE7">
      <w:pPr>
        <w:spacing w:line="276" w:lineRule="auto"/>
        <w:ind w:right="-142"/>
        <w:jc w:val="center"/>
        <w:rPr>
          <w:b/>
          <w:sz w:val="28"/>
          <w:szCs w:val="28"/>
          <w:highlight w:val="white"/>
        </w:rPr>
      </w:pPr>
    </w:p>
    <w:p w:rsidR="00043EE7" w:rsidRDefault="00881DA3">
      <w:pPr>
        <w:spacing w:line="276" w:lineRule="auto"/>
        <w:ind w:right="-142" w:firstLine="567"/>
        <w:jc w:val="center"/>
      </w:pPr>
      <w:r>
        <w:rPr>
          <w:b/>
          <w:sz w:val="28"/>
          <w:szCs w:val="28"/>
          <w:highlight w:val="white"/>
        </w:rPr>
        <w:t xml:space="preserve">Инвестиционные проекты, реализуемые на территории муниципального образования  </w:t>
      </w:r>
      <w:proofErr w:type="spellStart"/>
      <w:r>
        <w:rPr>
          <w:b/>
          <w:sz w:val="28"/>
          <w:szCs w:val="28"/>
          <w:highlight w:val="white"/>
        </w:rPr>
        <w:t>Веневский</w:t>
      </w:r>
      <w:proofErr w:type="spellEnd"/>
      <w:r>
        <w:rPr>
          <w:b/>
          <w:sz w:val="28"/>
          <w:szCs w:val="28"/>
          <w:highlight w:val="white"/>
        </w:rPr>
        <w:t xml:space="preserve"> район</w:t>
      </w:r>
    </w:p>
    <w:tbl>
      <w:tblPr>
        <w:tblW w:w="9870" w:type="dxa"/>
        <w:tblInd w:w="-238" w:type="dxa"/>
        <w:tblLayout w:type="fixed"/>
        <w:tblLook w:val="0000" w:firstRow="0" w:lastRow="0" w:firstColumn="0" w:lastColumn="0" w:noHBand="0" w:noVBand="0"/>
      </w:tblPr>
      <w:tblGrid>
        <w:gridCol w:w="4649"/>
        <w:gridCol w:w="5221"/>
      </w:tblGrid>
      <w:tr w:rsidR="00043EE7">
        <w:trPr>
          <w:trHeight w:val="855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Наименование проекта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 xml:space="preserve">                  Инвестор</w:t>
            </w:r>
          </w:p>
        </w:tc>
      </w:tr>
      <w:tr w:rsidR="00043EE7">
        <w:trPr>
          <w:trHeight w:val="1258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Расширение производства мицелия на растительной основе для выращивания шампиньонов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ООО «Национальная грибная компания Кашира»</w:t>
            </w:r>
          </w:p>
        </w:tc>
      </w:tr>
      <w:tr w:rsidR="00043EE7">
        <w:trPr>
          <w:trHeight w:val="977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Откормочная площадка с цехом по переработке мясного и рыбного сырья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</w:pPr>
            <w:r>
              <w:rPr>
                <w:sz w:val="28"/>
                <w:szCs w:val="28"/>
                <w:highlight w:val="white"/>
              </w:rPr>
              <w:t xml:space="preserve">ИП </w:t>
            </w: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Полоусов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 xml:space="preserve"> Анатолий Иванович</w:t>
            </w:r>
          </w:p>
        </w:tc>
      </w:tr>
      <w:tr w:rsidR="00043EE7">
        <w:trPr>
          <w:trHeight w:val="1038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Строительство линии по производству картофельных хлопьев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ИП Глава КФХ </w:t>
            </w:r>
            <w:proofErr w:type="spellStart"/>
            <w:r>
              <w:rPr>
                <w:sz w:val="28"/>
                <w:szCs w:val="28"/>
                <w:highlight w:val="white"/>
              </w:rPr>
              <w:t>Аветисян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 Манук </w:t>
            </w:r>
            <w:proofErr w:type="spellStart"/>
            <w:r>
              <w:rPr>
                <w:sz w:val="28"/>
                <w:szCs w:val="28"/>
                <w:highlight w:val="white"/>
              </w:rPr>
              <w:t>Жульевич</w:t>
            </w:r>
            <w:proofErr w:type="spellEnd"/>
          </w:p>
        </w:tc>
      </w:tr>
      <w:tr w:rsidR="00043EE7">
        <w:trPr>
          <w:trHeight w:val="1175"/>
        </w:trPr>
        <w:tc>
          <w:tcPr>
            <w:tcW w:w="4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 xml:space="preserve">Многофункциональная зона комплексного сервисного обслуживания в дер. </w:t>
            </w: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Теребуш</w:t>
            </w:r>
            <w:proofErr w:type="spellEnd"/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 xml:space="preserve">ООО «МАК - </w:t>
            </w:r>
            <w:proofErr w:type="spellStart"/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Лоджистик</w:t>
            </w:r>
            <w:proofErr w:type="spellEnd"/>
            <w:r>
              <w:rPr>
                <w:rFonts w:eastAsia="Times New Roman" w:cs="Times New Roman"/>
                <w:color w:val="000000"/>
                <w:sz w:val="28"/>
                <w:szCs w:val="28"/>
                <w:highlight w:val="white"/>
                <w:lang w:bidi="ar-SA"/>
              </w:rPr>
              <w:t>»</w:t>
            </w:r>
          </w:p>
          <w:p w:rsidR="00043EE7" w:rsidRDefault="00043EE7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</w:p>
        </w:tc>
      </w:tr>
      <w:tr w:rsidR="00043EE7">
        <w:trPr>
          <w:trHeight w:val="1409"/>
        </w:trPr>
        <w:tc>
          <w:tcPr>
            <w:tcW w:w="4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Проект по выращиванию семян масленичных и зерновых культур, разведению мясных пород крупно </w:t>
            </w:r>
            <w:proofErr w:type="gramStart"/>
            <w:r>
              <w:rPr>
                <w:sz w:val="28"/>
                <w:szCs w:val="28"/>
                <w:highlight w:val="white"/>
              </w:rPr>
              <w:t>-р</w:t>
            </w:r>
            <w:proofErr w:type="gramEnd"/>
            <w:r>
              <w:rPr>
                <w:sz w:val="28"/>
                <w:szCs w:val="28"/>
                <w:highlight w:val="white"/>
              </w:rPr>
              <w:t>огатого скота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ООО «Агрофирма "</w:t>
            </w:r>
            <w:proofErr w:type="spellStart"/>
            <w:r>
              <w:rPr>
                <w:sz w:val="28"/>
                <w:szCs w:val="28"/>
                <w:highlight w:val="white"/>
              </w:rPr>
              <w:t>Бутас</w:t>
            </w:r>
            <w:proofErr w:type="spellEnd"/>
            <w:r>
              <w:rPr>
                <w:sz w:val="28"/>
                <w:szCs w:val="28"/>
                <w:highlight w:val="white"/>
              </w:rPr>
              <w:t>»</w:t>
            </w:r>
          </w:p>
        </w:tc>
      </w:tr>
      <w:tr w:rsidR="00043EE7">
        <w:trPr>
          <w:trHeight w:val="1409"/>
        </w:trPr>
        <w:tc>
          <w:tcPr>
            <w:tcW w:w="4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Расширение производства</w:t>
            </w:r>
          </w:p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     (2-я линия по производству хлеба глубокой заморозки)</w:t>
            </w: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bottom w:w="55" w:type="dxa"/>
            </w:tcMar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ООО «</w:t>
            </w:r>
            <w:proofErr w:type="spellStart"/>
            <w:r>
              <w:rPr>
                <w:sz w:val="28"/>
                <w:szCs w:val="28"/>
                <w:highlight w:val="white"/>
              </w:rPr>
              <w:t>Веневская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хлебная компания»</w:t>
            </w:r>
          </w:p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(ООО «Фан </w:t>
            </w:r>
            <w:proofErr w:type="spellStart"/>
            <w:proofErr w:type="gramStart"/>
            <w:r>
              <w:rPr>
                <w:sz w:val="28"/>
                <w:szCs w:val="28"/>
                <w:highlight w:val="white"/>
              </w:rPr>
              <w:t>Фан</w:t>
            </w:r>
            <w:proofErr w:type="spellEnd"/>
            <w:proofErr w:type="gramEnd"/>
            <w:r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sz w:val="28"/>
                <w:szCs w:val="28"/>
                <w:highlight w:val="white"/>
              </w:rPr>
              <w:t>Бейкери</w:t>
            </w:r>
            <w:proofErr w:type="spellEnd"/>
            <w:r>
              <w:rPr>
                <w:sz w:val="28"/>
                <w:szCs w:val="28"/>
                <w:highlight w:val="white"/>
              </w:rPr>
              <w:t>»)</w:t>
            </w:r>
          </w:p>
        </w:tc>
      </w:tr>
      <w:tr w:rsidR="00043EE7">
        <w:trPr>
          <w:trHeight w:val="1409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Строительство международного туристического центра (комплекса) «Золотой город»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ООО  фирма  «</w:t>
            </w:r>
            <w:proofErr w:type="spellStart"/>
            <w:r>
              <w:rPr>
                <w:sz w:val="28"/>
                <w:szCs w:val="28"/>
                <w:highlight w:val="white"/>
              </w:rPr>
              <w:t>Стройпрогресс</w:t>
            </w:r>
            <w:proofErr w:type="spellEnd"/>
            <w:r>
              <w:rPr>
                <w:sz w:val="28"/>
                <w:szCs w:val="28"/>
                <w:highlight w:val="white"/>
              </w:rPr>
              <w:t>»</w:t>
            </w:r>
          </w:p>
        </w:tc>
      </w:tr>
      <w:tr w:rsidR="00043EE7">
        <w:trPr>
          <w:trHeight w:val="1081"/>
        </w:trPr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Строительство зерноочистительного комплекса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ООО НТ-</w:t>
            </w:r>
            <w:proofErr w:type="spellStart"/>
            <w:r>
              <w:rPr>
                <w:sz w:val="28"/>
                <w:szCs w:val="28"/>
                <w:highlight w:val="white"/>
              </w:rPr>
              <w:t>Агри</w:t>
            </w:r>
            <w:proofErr w:type="spellEnd"/>
          </w:p>
        </w:tc>
      </w:tr>
      <w:tr w:rsidR="00043EE7">
        <w:trPr>
          <w:trHeight w:val="1080"/>
        </w:trPr>
        <w:tc>
          <w:tcPr>
            <w:tcW w:w="46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«Автомобильная газонаполнительная  компрессорная станция»</w:t>
            </w:r>
          </w:p>
          <w:p w:rsidR="00043EE7" w:rsidRDefault="00043EE7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</w:tc>
        <w:tc>
          <w:tcPr>
            <w:tcW w:w="5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43EE7" w:rsidRDefault="00881DA3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АО 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Спецмонтажналадка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highlight w:val="white"/>
              </w:rPr>
              <w:t>»</w:t>
            </w:r>
          </w:p>
          <w:p w:rsidR="00043EE7" w:rsidRDefault="00043EE7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highlight w:val="white"/>
              </w:rPr>
            </w:pPr>
          </w:p>
        </w:tc>
      </w:tr>
    </w:tbl>
    <w:p w:rsidR="00043EE7" w:rsidRDefault="00043EE7">
      <w:pPr>
        <w:spacing w:line="276" w:lineRule="auto"/>
        <w:ind w:right="-142" w:firstLine="567"/>
        <w:jc w:val="center"/>
        <w:rPr>
          <w:rFonts w:ascii="PT Astra Serif" w:hAnsi="PT Astra Serif"/>
          <w:sz w:val="28"/>
          <w:szCs w:val="28"/>
        </w:rPr>
      </w:pPr>
    </w:p>
    <w:sectPr w:rsidR="00043EE7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4"/>
  </w:compat>
  <w:rsids>
    <w:rsidRoot w:val="00043EE7"/>
    <w:rsid w:val="00043EE7"/>
    <w:rsid w:val="00117D37"/>
    <w:rsid w:val="00881DA3"/>
    <w:rsid w:val="00C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00" w:lineRule="atLeast"/>
    </w:pPr>
    <w:rPr>
      <w:rFonts w:ascii="Arial" w:eastAsia="Tahoma" w:hAnsi="Arial" w:cs="Lucida Sans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LTGliederung1">
    <w:name w:val="Два объекта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52"/>
    </w:rPr>
  </w:style>
  <w:style w:type="paragraph" w:styleId="a8">
    <w:name w:val="List Paragraph"/>
    <w:basedOn w:val="a"/>
    <w:qFormat/>
    <w:pPr>
      <w:spacing w:after="200"/>
      <w:ind w:left="720"/>
      <w:contextualSpacing/>
    </w:pPr>
  </w:style>
  <w:style w:type="paragraph" w:styleId="a9">
    <w:name w:val="Subtitle"/>
    <w:basedOn w:val="a"/>
    <w:qFormat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paragraph" w:styleId="aa">
    <w:name w:val="No Spacing"/>
    <w:qFormat/>
    <w:rPr>
      <w:rFonts w:eastAsia="Times New Roman"/>
      <w:sz w:val="22"/>
      <w:szCs w:val="22"/>
    </w:rPr>
  </w:style>
  <w:style w:type="paragraph" w:customStyle="1" w:styleId="ab">
    <w:name w:val="Содержимое таблицы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00" w:lineRule="atLeast"/>
    </w:pPr>
    <w:rPr>
      <w:rFonts w:ascii="Arial" w:eastAsia="Tahoma" w:hAnsi="Arial" w:cs="Lucida Sans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customStyle="1" w:styleId="LTGliederung1">
    <w:name w:val="Два объекта~LT~Gliederung 1"/>
    <w:qFormat/>
    <w:pPr>
      <w:spacing w:before="283" w:line="200" w:lineRule="atLeast"/>
    </w:pPr>
    <w:rPr>
      <w:rFonts w:ascii="Arial" w:eastAsia="Tahoma" w:hAnsi="Arial" w:cs="Liberation Sans"/>
      <w:color w:val="000000"/>
      <w:sz w:val="52"/>
    </w:rPr>
  </w:style>
  <w:style w:type="paragraph" w:styleId="a8">
    <w:name w:val="List Paragraph"/>
    <w:basedOn w:val="a"/>
    <w:qFormat/>
    <w:pPr>
      <w:spacing w:after="200"/>
      <w:ind w:left="720"/>
      <w:contextualSpacing/>
    </w:pPr>
  </w:style>
  <w:style w:type="paragraph" w:styleId="a9">
    <w:name w:val="Subtitle"/>
    <w:basedOn w:val="a"/>
    <w:qFormat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paragraph" w:styleId="aa">
    <w:name w:val="No Spacing"/>
    <w:qFormat/>
    <w:rPr>
      <w:rFonts w:eastAsia="Times New Roman"/>
      <w:sz w:val="22"/>
      <w:szCs w:val="22"/>
    </w:rPr>
  </w:style>
  <w:style w:type="paragraph" w:customStyle="1" w:styleId="ab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2332</Words>
  <Characters>13299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Бакулина</dc:creator>
  <cp:lastModifiedBy>Бакулина</cp:lastModifiedBy>
  <cp:revision>2</cp:revision>
  <cp:lastPrinted>2022-09-14T17:49:00Z</cp:lastPrinted>
  <dcterms:created xsi:type="dcterms:W3CDTF">2022-09-27T08:48:00Z</dcterms:created>
  <dcterms:modified xsi:type="dcterms:W3CDTF">2022-09-27T08:48:00Z</dcterms:modified>
  <dc:language>ru-RU</dc:language>
</cp:coreProperties>
</file>