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E9" w:rsidRDefault="00ED4EE9" w:rsidP="00ED4E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0965" cy="2731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ikrepitsja-k-poliklinike-cherez-gosuslug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329" cy="273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EE9" w:rsidRDefault="00ED4EE9" w:rsidP="00ED4EE9"/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 xml:space="preserve">Возможность подачи заявления о предоставлении государственной услуги в сфере некоммерческих организаций в электронной форме обеспечена на Едином портале государственных и муниципальных услуг www.gosuslugi.ru (далее – Портал </w:t>
      </w:r>
      <w:proofErr w:type="spellStart"/>
      <w:r w:rsidRPr="00ED4EE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D4EE9">
        <w:rPr>
          <w:rFonts w:ascii="Times New Roman" w:hAnsi="Times New Roman" w:cs="Times New Roman"/>
          <w:sz w:val="28"/>
          <w:szCs w:val="28"/>
        </w:rPr>
        <w:t>).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В сфере деятельности некоммерческих организаций Министерством юстиции Российской Федерации и его территориальными органами предоставляются следующие виды услуг, в том числе в электронной форме: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 xml:space="preserve">- принятие решения о государственной регистрации некоммерческих организаций при их создании, реорганизации, </w:t>
      </w:r>
      <w:bookmarkStart w:id="0" w:name="_GoBack"/>
      <w:bookmarkEnd w:id="0"/>
      <w:r w:rsidRPr="00ED4EE9">
        <w:rPr>
          <w:rFonts w:ascii="Times New Roman" w:hAnsi="Times New Roman" w:cs="Times New Roman"/>
          <w:sz w:val="28"/>
          <w:szCs w:val="28"/>
        </w:rPr>
        <w:t>ликвидации, о внесении изменений в учредительные документы некоммерческих организаций, внесении в Единый государственный реестр юридических лиц сведений (изменений в сведения) о некоммерческих организациях;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- внесение казачьих обществ в государственный реестр казачьих обществ в Российской Федерации;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- предоставление информации физическим и юридическим лицам о зарегистрированных организациях.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 xml:space="preserve">Возможность получения государственной услуги становится доступной для заявителя после прохождения процедуры аутентификации на Портале </w:t>
      </w:r>
      <w:proofErr w:type="spellStart"/>
      <w:r w:rsidRPr="00ED4EE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D4EE9">
        <w:rPr>
          <w:rFonts w:ascii="Times New Roman" w:hAnsi="Times New Roman" w:cs="Times New Roman"/>
          <w:sz w:val="28"/>
          <w:szCs w:val="28"/>
        </w:rPr>
        <w:t>.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Для подготовки и направления документов в электронном виде необходимо: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- выбрать из выпадающего списка позицию «Адресат заявления», т.е. соответствующий уполномоченный орган (на территории Тульской области - Управление Министерства юстиции Российской Федерации по Тульской области);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- заполнить поле «Наименование организации», выбрать требуемое значение поля «Организация, в отношении которой выполняются регистрационные действия»;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lastRenderedPageBreak/>
        <w:t>- прикрепить транспортный контейнер с документами, подготовленными с помощью программы формирования транспортного контейнера, ссылка для скачивания которой имеется на странице для предоставляемой услуги.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 xml:space="preserve">Учитывая особый порядок регистрации некоммерческих организаций, для формирования транспортного контейнера необходимо пользоваться программным обеспечением, разработанным Минюстом России. </w:t>
      </w:r>
    </w:p>
    <w:p w:rsidR="00ED4EE9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Документы, включаемые в транспортный контейнер, должны соответствовать нормам законодательства Российской Федерации, а также требованиям, указанным в Порядке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утвержденном приказом ФНС России от 12.08.2011 №ЯК-7-6/489@.</w:t>
      </w:r>
    </w:p>
    <w:p w:rsidR="003C08EF" w:rsidRPr="00ED4EE9" w:rsidRDefault="00ED4EE9" w:rsidP="00ED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EE9">
        <w:rPr>
          <w:rFonts w:ascii="Times New Roman" w:hAnsi="Times New Roman" w:cs="Times New Roman"/>
          <w:sz w:val="28"/>
          <w:szCs w:val="28"/>
        </w:rPr>
        <w:t>Файлы с отсканированными образами направляемых в регистрирующий орган документов подписываются усиленной квалифицированной электронной подписью заявителя (одного из заявителей) либо нотариуса, засвидетельствовавшего подлинность подписи заявителя на направляемом одновременно с такими документами заявлении.</w:t>
      </w:r>
    </w:p>
    <w:sectPr w:rsidR="003C08EF" w:rsidRPr="00ED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A"/>
    <w:rsid w:val="003C08EF"/>
    <w:rsid w:val="0041325A"/>
    <w:rsid w:val="00502B0E"/>
    <w:rsid w:val="00E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32D6-6317-4625-A720-4B0B6B14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2019-08-05T07:23:00Z</dcterms:created>
  <dcterms:modified xsi:type="dcterms:W3CDTF">2019-08-05T07:31:00Z</dcterms:modified>
</cp:coreProperties>
</file>