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CA" w:rsidRDefault="00044ACA" w:rsidP="00B50DE6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Принят закон об обращении со вторсырьем</w:t>
      </w:r>
    </w:p>
    <w:p w:rsidR="00B50DE6" w:rsidRDefault="00B50DE6" w:rsidP="00015F9B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</w:p>
    <w:p w:rsidR="00015F9B" w:rsidRPr="00015F9B" w:rsidRDefault="00B50DE6" w:rsidP="00B50DE6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metria" w:hAnsi="Geometria"/>
          <w:color w:val="272C3E"/>
          <w:sz w:val="28"/>
          <w:szCs w:val="28"/>
        </w:rPr>
      </w:pPr>
      <w:r>
        <w:rPr>
          <w:noProof/>
        </w:rPr>
        <w:drawing>
          <wp:inline distT="0" distB="0" distL="0" distR="0">
            <wp:extent cx="5939155" cy="3959437"/>
            <wp:effectExtent l="0" t="0" r="4445" b="3175"/>
            <wp:docPr id="1" name="Рисунок 1" descr="https://musorish.ru/wp-content/uploads/2019/02/3150_59c957b7ec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sorish.ru/wp-content/uploads/2019/02/3150_59c957b7ec5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95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E6" w:rsidRDefault="00B50DE6" w:rsidP="00015F9B">
      <w:pPr>
        <w:spacing w:after="0" w:line="240" w:lineRule="auto"/>
        <w:ind w:firstLine="567"/>
        <w:jc w:val="both"/>
        <w:rPr>
          <w:rFonts w:ascii="Geometria" w:hAnsi="Geometria"/>
          <w:b/>
          <w:bCs/>
          <w:color w:val="272C3E"/>
          <w:sz w:val="28"/>
          <w:szCs w:val="28"/>
          <w:shd w:val="clear" w:color="auto" w:fill="FFFFFF"/>
        </w:rPr>
      </w:pPr>
    </w:p>
    <w:p w:rsidR="00015F9B" w:rsidRDefault="00044ACA" w:rsidP="00015F9B">
      <w:pPr>
        <w:spacing w:after="0" w:line="240" w:lineRule="auto"/>
        <w:ind w:firstLine="567"/>
        <w:jc w:val="both"/>
        <w:rPr>
          <w:rFonts w:ascii="Geometria" w:hAnsi="Geometria"/>
          <w:b/>
          <w:bCs/>
          <w:color w:val="272C3E"/>
          <w:sz w:val="28"/>
          <w:szCs w:val="28"/>
          <w:shd w:val="clear" w:color="auto" w:fill="FFFFFF"/>
        </w:rPr>
      </w:pPr>
      <w:bookmarkStart w:id="0" w:name="_GoBack"/>
      <w:bookmarkEnd w:id="0"/>
      <w:r w:rsidRPr="00015F9B">
        <w:rPr>
          <w:rFonts w:ascii="Geometria" w:hAnsi="Geometria"/>
          <w:b/>
          <w:bCs/>
          <w:color w:val="272C3E"/>
          <w:sz w:val="28"/>
          <w:szCs w:val="28"/>
          <w:shd w:val="clear" w:color="auto" w:fill="FFFFFF"/>
        </w:rPr>
        <w:t>14 июля 2022 г. опубликован закон,  который определяет правовой режим вторичных ресурсов, вторичного сырья и побочных продуктов производства (далее - Закон). </w:t>
      </w:r>
    </w:p>
    <w:p w:rsidR="00015F9B" w:rsidRPr="00015F9B" w:rsidRDefault="00015F9B" w:rsidP="00015F9B">
      <w:pPr>
        <w:spacing w:after="0" w:line="240" w:lineRule="auto"/>
        <w:ind w:firstLine="567"/>
        <w:jc w:val="both"/>
        <w:rPr>
          <w:rFonts w:ascii="Geometria" w:hAnsi="Geometria"/>
          <w:b/>
          <w:bCs/>
          <w:color w:val="272C3E"/>
          <w:sz w:val="28"/>
          <w:szCs w:val="28"/>
          <w:shd w:val="clear" w:color="auto" w:fill="FFFFFF"/>
        </w:rPr>
      </w:pPr>
    </w:p>
    <w:p w:rsidR="00015F9B" w:rsidRPr="00015F9B" w:rsidRDefault="00044ACA" w:rsidP="00015F9B">
      <w:pPr>
        <w:spacing w:after="0" w:line="240" w:lineRule="auto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  <w:shd w:val="clear" w:color="auto" w:fill="FFFFFF"/>
        </w:rPr>
        <w:t>С принятием данного закона законодатель намерен сократить количество отходов, которые вывозятся на полигоны, и стимулировать вовлечение полезных компонентов отходов в хозяйственный оборот.</w:t>
      </w:r>
    </w:p>
    <w:p w:rsidR="00015F9B" w:rsidRPr="00015F9B" w:rsidRDefault="00044ACA" w:rsidP="00015F9B">
      <w:pPr>
        <w:spacing w:after="0" w:line="240" w:lineRule="auto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  <w:shd w:val="clear" w:color="auto" w:fill="FFFFFF"/>
        </w:rPr>
        <w:t>Документ вносит изменения в четыре федеральных закона и вступает в силу с 1 марта 2023 г. (за исключением отдельных положений). </w:t>
      </w:r>
    </w:p>
    <w:p w:rsidR="00044ACA" w:rsidRDefault="00044ACA" w:rsidP="00015F9B">
      <w:pPr>
        <w:spacing w:after="0" w:line="240" w:lineRule="auto"/>
        <w:ind w:firstLine="567"/>
        <w:jc w:val="both"/>
        <w:rPr>
          <w:rFonts w:ascii="Geometria" w:hAnsi="Geometria"/>
          <w:color w:val="272C3E"/>
          <w:sz w:val="28"/>
          <w:szCs w:val="28"/>
          <w:shd w:val="clear" w:color="auto" w:fill="FFFFFF"/>
        </w:rPr>
      </w:pPr>
      <w:r w:rsidRPr="00015F9B">
        <w:rPr>
          <w:rFonts w:ascii="Geometria" w:hAnsi="Geometria"/>
          <w:color w:val="272C3E"/>
          <w:sz w:val="28"/>
          <w:szCs w:val="28"/>
          <w:shd w:val="clear" w:color="auto" w:fill="FFFFFF"/>
        </w:rPr>
        <w:t>Рассмотрим предстоящие нововведения.</w:t>
      </w:r>
    </w:p>
    <w:p w:rsidR="00015F9B" w:rsidRPr="00015F9B" w:rsidRDefault="00015F9B" w:rsidP="00015F9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44ACA" w:rsidRPr="00015F9B" w:rsidRDefault="00044ACA" w:rsidP="00015F9B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Geometria" w:hAnsi="Geometria"/>
          <w:bCs w:val="0"/>
          <w:color w:val="92278F"/>
          <w:sz w:val="28"/>
          <w:szCs w:val="28"/>
        </w:rPr>
      </w:pPr>
      <w:r w:rsidRPr="00015F9B">
        <w:rPr>
          <w:rFonts w:ascii="Geometria" w:hAnsi="Geometria"/>
          <w:bCs w:val="0"/>
          <w:color w:val="92278F"/>
          <w:sz w:val="28"/>
          <w:szCs w:val="28"/>
        </w:rPr>
        <w:t>Вторичные ресурсы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Закон вводит понятие вторичных ресурсов – особой категории отходов – и устанавливает специфику обращения с ними.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Вторичные ресурсы – это отходы, которые соответствуют двум критериям:</w:t>
      </w:r>
    </w:p>
    <w:p w:rsidR="00044ACA" w:rsidRPr="00015F9B" w:rsidRDefault="00044ACA" w:rsidP="00015F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могут быть повторно использованы для производства товаров, выполнения работ, оказания услуг или получения энергии; и</w:t>
      </w:r>
    </w:p>
    <w:p w:rsidR="00044ACA" w:rsidRPr="00015F9B" w:rsidRDefault="00044ACA" w:rsidP="00015F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получены в результате раздельного накопления, сбора или обработки отходов либо образованы в процессе производства.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Ко вторичным ресурсам относится, например, лом цветных и черных металлов.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 xml:space="preserve">Поскольку вторичные ресурсы являются отходами, обращение с ними регулируется Законом об отходах. При этом особенностью вторичных </w:t>
      </w:r>
      <w:r w:rsidRPr="00015F9B">
        <w:rPr>
          <w:rFonts w:ascii="Geometria" w:hAnsi="Geometria"/>
          <w:color w:val="272C3E"/>
          <w:sz w:val="28"/>
          <w:szCs w:val="28"/>
        </w:rPr>
        <w:lastRenderedPageBreak/>
        <w:t>ресурсов является то, что в отличие от прочих отходов, их захоронение запрещается. Закон требует утилизировать такие отходы.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Если вторичные ресурсы образовались в результате деятельности юридического лица, то оно обязано обеспечить их утилизацию (самостоятельно или передав их другому лицу).</w:t>
      </w:r>
    </w:p>
    <w:p w:rsidR="00044ACA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Если же вторичные ресурсы образовались в результате потребления физическим лицом каких-либо товаров, то такое физическое лицо должно обеспечить их раздельное накопление в местах (на площадках) накопления твердых коммунальных отходов.</w:t>
      </w:r>
    </w:p>
    <w:p w:rsidR="00015F9B" w:rsidRPr="00015F9B" w:rsidRDefault="00015F9B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</w:p>
    <w:p w:rsidR="00044ACA" w:rsidRPr="00015F9B" w:rsidRDefault="00044ACA" w:rsidP="00015F9B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Geometria" w:hAnsi="Geometria"/>
          <w:bCs w:val="0"/>
          <w:color w:val="92278F"/>
          <w:sz w:val="28"/>
          <w:szCs w:val="28"/>
        </w:rPr>
      </w:pPr>
      <w:r w:rsidRPr="00015F9B">
        <w:rPr>
          <w:rFonts w:ascii="Geometria" w:hAnsi="Geometria"/>
          <w:bCs w:val="0"/>
          <w:color w:val="92278F"/>
          <w:sz w:val="28"/>
          <w:szCs w:val="28"/>
        </w:rPr>
        <w:t>Вторичное сырье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Еще один термин, который вводит Закон – это вторичное сырье. Под ним понимается продукция, полученная из вторичных ресурсов:</w:t>
      </w:r>
    </w:p>
    <w:p w:rsidR="00044ACA" w:rsidRPr="00015F9B" w:rsidRDefault="00044ACA" w:rsidP="00015F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непосредственно (без обработки); или</w:t>
      </w:r>
    </w:p>
    <w:p w:rsidR="00044ACA" w:rsidRPr="00015F9B" w:rsidRDefault="00044ACA" w:rsidP="00015F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в соответствии с технологическими процессами, методами и способами, предусмотренными документами РФ в области стандартизации.</w:t>
      </w:r>
    </w:p>
    <w:p w:rsidR="00044ACA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 xml:space="preserve">Компании, которые будут использовать вторичное сырье при производстве продукции и выполнении работ, смогут претендовать на налоговые и иные льготы, а также на помощь из бюджета. Виды продукции и работ, на которые будут распространены соответствующие стимулирующие меры, дополнительно определит федеральный орган исполнительной власти. </w:t>
      </w:r>
    </w:p>
    <w:p w:rsidR="00015F9B" w:rsidRPr="00015F9B" w:rsidRDefault="00015F9B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</w:p>
    <w:p w:rsidR="00044ACA" w:rsidRPr="00015F9B" w:rsidRDefault="00044ACA" w:rsidP="00015F9B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Geometria" w:hAnsi="Geometria"/>
          <w:bCs w:val="0"/>
          <w:color w:val="92278F"/>
          <w:sz w:val="28"/>
          <w:szCs w:val="28"/>
        </w:rPr>
      </w:pPr>
      <w:r w:rsidRPr="00015F9B">
        <w:rPr>
          <w:rFonts w:ascii="Geometria" w:hAnsi="Geometria"/>
          <w:bCs w:val="0"/>
          <w:color w:val="92278F"/>
          <w:sz w:val="28"/>
          <w:szCs w:val="28"/>
        </w:rPr>
        <w:t>Побочные продукты производства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Регулируя вопросы обращения с побочными продуктами производства, закон установил, что по общему правилу таковые не признаются отходами. Исключения устанавливаются Правительством РФ, которое должно определить, какие вещества/предметы не могут быть отнесены к побочным продуктам производства.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  <w:shd w:val="clear" w:color="auto" w:fill="F5F7FA"/>
        </w:rPr>
      </w:pPr>
      <w:r w:rsidRPr="00015F9B">
        <w:rPr>
          <w:rFonts w:ascii="Geometria" w:hAnsi="Geometria"/>
          <w:color w:val="272C3E"/>
          <w:sz w:val="28"/>
          <w:szCs w:val="28"/>
          <w:shd w:val="clear" w:color="auto" w:fill="F5F7FA"/>
        </w:rPr>
        <w:t>Положения Закона учитывают существующую практику, когда получаемый в производственной деятельности побочный продукт используется в качестве сырья в собственном производстве, а также потребляется или реализуется в качестве готовой продукции.</w:t>
      </w:r>
    </w:p>
    <w:p w:rsidR="00044ACA" w:rsidRPr="00015F9B" w:rsidRDefault="00044ACA" w:rsidP="00015F9B">
      <w:pPr>
        <w:spacing w:after="0" w:line="240" w:lineRule="auto"/>
        <w:ind w:firstLine="567"/>
        <w:jc w:val="both"/>
        <w:rPr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  <w:shd w:val="clear" w:color="auto" w:fill="FFFFFF"/>
        </w:rPr>
        <w:t>К побочным продуктам производства относятся вещества и/или предметы, которые:</w:t>
      </w:r>
    </w:p>
    <w:p w:rsidR="00044ACA" w:rsidRPr="00015F9B" w:rsidRDefault="00044ACA" w:rsidP="00015F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образуются при производстве основной продукции, в том числе при выполнении работ и оказании услуг;</w:t>
      </w:r>
    </w:p>
    <w:p w:rsidR="00044ACA" w:rsidRPr="00015F9B" w:rsidRDefault="00044ACA" w:rsidP="00015F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не являются целью данного производства, работ или услуг;</w:t>
      </w:r>
    </w:p>
    <w:p w:rsidR="00044ACA" w:rsidRPr="00015F9B" w:rsidRDefault="00044ACA" w:rsidP="00015F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пригодны в качестве сырья в производстве либо для потребления в качестве продукции в соответствии с законодательством РФ.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  <w:r w:rsidRPr="00015F9B">
        <w:rPr>
          <w:rFonts w:ascii="Geometria" w:hAnsi="Geometria"/>
          <w:color w:val="272C3E"/>
          <w:sz w:val="28"/>
          <w:szCs w:val="28"/>
        </w:rPr>
        <w:t>Закон предоставил хозяйствующим субъектам право самостоятельно относить образованные вещества и предметы к отходам либо побочным продуктам производства вне зависимости от их включения в ФККО.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Geometria" w:hAnsi="Geometria"/>
          <w:color w:val="272C3E"/>
          <w:sz w:val="28"/>
          <w:szCs w:val="28"/>
        </w:rPr>
      </w:pPr>
    </w:p>
    <w:p w:rsidR="00044ACA" w:rsidRPr="00044ACA" w:rsidRDefault="00044ACA" w:rsidP="00015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CA">
        <w:rPr>
          <w:rFonts w:ascii="Geometria" w:eastAsia="Times New Roman" w:hAnsi="Geometria" w:cs="Times New Roman"/>
          <w:color w:val="272C3E"/>
          <w:sz w:val="28"/>
          <w:szCs w:val="28"/>
          <w:shd w:val="clear" w:color="auto" w:fill="FFFFFF"/>
          <w:lang w:eastAsia="ru-RU"/>
        </w:rPr>
        <w:t>Из указанного правила установлено два исключения. Так, побочные продукты производства будут признаны отходами, если:</w:t>
      </w:r>
    </w:p>
    <w:p w:rsidR="00044ACA" w:rsidRPr="00044ACA" w:rsidRDefault="00044ACA" w:rsidP="00015F9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Geometria" w:eastAsia="Times New Roman" w:hAnsi="Geometria" w:cs="Times New Roman"/>
          <w:color w:val="272C3E"/>
          <w:sz w:val="28"/>
          <w:szCs w:val="28"/>
          <w:lang w:eastAsia="ru-RU"/>
        </w:rPr>
      </w:pPr>
      <w:r w:rsidRPr="00044ACA">
        <w:rPr>
          <w:rFonts w:ascii="Geometria" w:eastAsia="Times New Roman" w:hAnsi="Geometria" w:cs="Times New Roman"/>
          <w:color w:val="272C3E"/>
          <w:sz w:val="28"/>
          <w:szCs w:val="28"/>
          <w:lang w:eastAsia="ru-RU"/>
        </w:rPr>
        <w:t>они размещены на объектах размещения отходов;</w:t>
      </w:r>
    </w:p>
    <w:p w:rsidR="00044ACA" w:rsidRPr="00044ACA" w:rsidRDefault="00044ACA" w:rsidP="00015F9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Geometria" w:eastAsia="Times New Roman" w:hAnsi="Geometria" w:cs="Times New Roman"/>
          <w:color w:val="272C3E"/>
          <w:sz w:val="28"/>
          <w:szCs w:val="28"/>
          <w:lang w:eastAsia="ru-RU"/>
        </w:rPr>
      </w:pPr>
      <w:r w:rsidRPr="00044ACA">
        <w:rPr>
          <w:rFonts w:ascii="Geometria" w:eastAsia="Times New Roman" w:hAnsi="Geometria" w:cs="Times New Roman"/>
          <w:color w:val="272C3E"/>
          <w:sz w:val="28"/>
          <w:szCs w:val="28"/>
          <w:lang w:eastAsia="ru-RU"/>
        </w:rPr>
        <w:lastRenderedPageBreak/>
        <w:t>они не были использованы в собственном производстве, либо переданы другим лицам по истечении трехлетнего срока с даты их отнесения к побочным продуктам производства.</w:t>
      </w:r>
    </w:p>
    <w:p w:rsidR="00044ACA" w:rsidRPr="00015F9B" w:rsidRDefault="00044ACA" w:rsidP="00015F9B">
      <w:pPr>
        <w:pStyle w:val="a3"/>
        <w:shd w:val="clear" w:color="auto" w:fill="FFFFFF"/>
        <w:spacing w:before="0" w:beforeAutospacing="0" w:after="0" w:afterAutospacing="0"/>
        <w:rPr>
          <w:rFonts w:ascii="Geometria" w:hAnsi="Geometria"/>
          <w:color w:val="272C3E"/>
        </w:rPr>
      </w:pPr>
    </w:p>
    <w:p w:rsidR="00044ACA" w:rsidRPr="00044ACA" w:rsidRDefault="00044ACA" w:rsidP="00015F9B">
      <w:pPr>
        <w:spacing w:after="0" w:line="240" w:lineRule="auto"/>
      </w:pPr>
    </w:p>
    <w:sectPr w:rsidR="00044ACA" w:rsidRPr="00044ACA" w:rsidSect="0035639A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1C9"/>
    <w:multiLevelType w:val="multilevel"/>
    <w:tmpl w:val="598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A40F3"/>
    <w:multiLevelType w:val="multilevel"/>
    <w:tmpl w:val="C1E8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27B4F"/>
    <w:multiLevelType w:val="multilevel"/>
    <w:tmpl w:val="B25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75FA8"/>
    <w:multiLevelType w:val="hybridMultilevel"/>
    <w:tmpl w:val="C8560FCA"/>
    <w:lvl w:ilvl="0" w:tplc="7102F3B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0207A2"/>
    <w:multiLevelType w:val="multilevel"/>
    <w:tmpl w:val="DF22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AB"/>
    <w:rsid w:val="00013B5E"/>
    <w:rsid w:val="00015F9B"/>
    <w:rsid w:val="00044ACA"/>
    <w:rsid w:val="00052493"/>
    <w:rsid w:val="000C7315"/>
    <w:rsid w:val="00124C75"/>
    <w:rsid w:val="001832E7"/>
    <w:rsid w:val="0035639A"/>
    <w:rsid w:val="006315AB"/>
    <w:rsid w:val="00B50DE6"/>
    <w:rsid w:val="00C819F3"/>
    <w:rsid w:val="00EC1E99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4A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5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4A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5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2022-08-04T14:01:00Z</dcterms:created>
  <dcterms:modified xsi:type="dcterms:W3CDTF">2022-08-19T13:40:00Z</dcterms:modified>
</cp:coreProperties>
</file>