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9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1217EC">
        <w:tc>
          <w:tcPr>
            <w:tcW w:w="9569" w:type="dxa"/>
            <w:gridSpan w:val="2"/>
            <w:shd w:val="clear" w:color="auto" w:fill="auto"/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209550</wp:posOffset>
                  </wp:positionV>
                  <wp:extent cx="180975" cy="200025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8"/>
              </w:rPr>
              <w:t>Тульская область</w:t>
            </w:r>
          </w:p>
        </w:tc>
      </w:tr>
      <w:tr w:rsidR="001217EC">
        <w:tc>
          <w:tcPr>
            <w:tcW w:w="9569" w:type="dxa"/>
            <w:gridSpan w:val="2"/>
            <w:shd w:val="clear" w:color="auto" w:fill="auto"/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образование Веневский район</w:t>
            </w:r>
          </w:p>
        </w:tc>
      </w:tr>
      <w:tr w:rsidR="001217EC">
        <w:tc>
          <w:tcPr>
            <w:tcW w:w="9569" w:type="dxa"/>
            <w:gridSpan w:val="2"/>
            <w:shd w:val="clear" w:color="auto" w:fill="auto"/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217EC">
        <w:tc>
          <w:tcPr>
            <w:tcW w:w="9569" w:type="dxa"/>
            <w:gridSpan w:val="2"/>
            <w:shd w:val="clear" w:color="auto" w:fill="auto"/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ПОСТАНОВЛЕНИЕ</w:t>
            </w:r>
          </w:p>
        </w:tc>
      </w:tr>
      <w:tr w:rsidR="001217EC">
        <w:tc>
          <w:tcPr>
            <w:tcW w:w="9569" w:type="dxa"/>
            <w:gridSpan w:val="2"/>
            <w:shd w:val="clear" w:color="auto" w:fill="auto"/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217EC">
        <w:trPr>
          <w:trHeight w:val="296"/>
        </w:trPr>
        <w:tc>
          <w:tcPr>
            <w:tcW w:w="4785" w:type="dxa"/>
            <w:shd w:val="clear" w:color="auto" w:fill="auto"/>
            <w:vAlign w:val="center"/>
          </w:tcPr>
          <w:p w:rsidR="001217EC" w:rsidRDefault="00652416" w:rsidP="00652416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от 18.05.2022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1217EC" w:rsidRDefault="00652416" w:rsidP="00652416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№ 467</w:t>
            </w:r>
          </w:p>
        </w:tc>
      </w:tr>
    </w:tbl>
    <w:p w:rsidR="001217EC" w:rsidRDefault="001217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7EC" w:rsidRDefault="006524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 муниципального образования Веневский район от 20.12.2021 № 1068</w:t>
      </w:r>
    </w:p>
    <w:p w:rsidR="001217EC" w:rsidRDefault="006524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_DdeLink__307_2842779202"/>
      <w:bookmarkEnd w:id="1"/>
      <w:r>
        <w:rPr>
          <w:rFonts w:ascii="Times New Roman" w:hAnsi="Times New Roman"/>
          <w:b/>
          <w:color w:val="000000"/>
          <w:sz w:val="28"/>
        </w:rPr>
        <w:t>«Об утверждении программы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Венев Веневского района на 2022 г.»</w:t>
      </w:r>
    </w:p>
    <w:p w:rsidR="001217EC" w:rsidRDefault="001217EC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1217EC" w:rsidRDefault="00652416">
      <w:pPr>
        <w:pStyle w:val="af2"/>
        <w:jc w:val="both"/>
      </w:pPr>
      <w:r>
        <w:rPr>
          <w:color w:val="000000"/>
          <w:sz w:val="28"/>
        </w:rPr>
        <w:tab/>
        <w:t>В соответствии со статьей 44 Федерального закона от 31.07.2021  № 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 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 контроля на территории муниципального образования Веневский район</w:t>
      </w:r>
      <w:r>
        <w:rPr>
          <w:color w:val="000000"/>
          <w:szCs w:val="24"/>
        </w:rPr>
        <w:t xml:space="preserve">, </w:t>
      </w:r>
      <w:r>
        <w:rPr>
          <w:color w:val="000000"/>
          <w:sz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администрация муниципального образования Веневский район ПОСТАНОВЛЯЕТ:</w:t>
      </w:r>
    </w:p>
    <w:p w:rsidR="001217EC" w:rsidRDefault="00652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Веневский район от 20.12.2021 № 1068 </w:t>
      </w:r>
      <w:r>
        <w:rPr>
          <w:rFonts w:ascii="Times New Roman" w:hAnsi="Times New Roman"/>
          <w:color w:val="000000"/>
          <w:sz w:val="28"/>
        </w:rPr>
        <w:t>«Об утверждении программы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Венев Веневского района на 2022 г.»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217EC" w:rsidRDefault="00652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приложение к постановлению изложить в новой редакции (приложение). </w:t>
      </w:r>
    </w:p>
    <w:p w:rsidR="001217EC" w:rsidRDefault="0065241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1217EC" w:rsidRDefault="0065241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Отделу по МСУ и информационным технологиям </w:t>
      </w:r>
      <w:r>
        <w:rPr>
          <w:rFonts w:ascii="Times New Roman" w:hAnsi="Times New Roman"/>
          <w:spacing w:val="4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 район (Зайцева О.Ю.)               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1217EC" w:rsidRDefault="00652416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1217EC" w:rsidRDefault="00652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со дня опубликования.</w:t>
      </w:r>
    </w:p>
    <w:p w:rsidR="001217EC" w:rsidRDefault="00652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1217EC" w:rsidRDefault="00121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4" w:firstLine="709"/>
        <w:jc w:val="both"/>
        <w:rPr>
          <w:rFonts w:ascii="Times New Roman" w:hAnsi="Times New Roman"/>
          <w:color w:val="000000"/>
          <w:sz w:val="28"/>
        </w:rPr>
      </w:pPr>
    </w:p>
    <w:p w:rsidR="001217EC" w:rsidRDefault="00652416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Глава администрации</w:t>
      </w:r>
    </w:p>
    <w:p w:rsidR="001217EC" w:rsidRDefault="00652416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муниципального образования</w:t>
      </w:r>
    </w:p>
    <w:p w:rsidR="001217EC" w:rsidRDefault="00652416">
      <w:pPr>
        <w:rPr>
          <w:color w:val="00381F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Веневский район                                                       А.Г. Шубчинский</w:t>
      </w: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1217EC">
      <w:pPr>
        <w:spacing w:after="0" w:line="240" w:lineRule="auto"/>
        <w:ind w:left="4961"/>
        <w:jc w:val="center"/>
        <w:rPr>
          <w:rFonts w:ascii="Times New Roman" w:hAnsi="Times New Roman"/>
          <w:color w:val="000000"/>
          <w:sz w:val="28"/>
        </w:rPr>
      </w:pPr>
    </w:p>
    <w:p w:rsidR="001217EC" w:rsidRDefault="00652416">
      <w:pPr>
        <w:spacing w:after="0" w:line="240" w:lineRule="auto"/>
        <w:ind w:left="4961"/>
        <w:jc w:val="center"/>
      </w:pPr>
      <w:r>
        <w:rPr>
          <w:rFonts w:ascii="Times New Roman" w:hAnsi="Times New Roman"/>
          <w:color w:val="000000"/>
          <w:sz w:val="28"/>
        </w:rPr>
        <w:t xml:space="preserve">Приложение  </w:t>
      </w:r>
    </w:p>
    <w:p w:rsidR="001217EC" w:rsidRDefault="00652416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 w:rsidR="001217EC" w:rsidRDefault="00652416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 xml:space="preserve"> муниципального образования</w:t>
      </w:r>
    </w:p>
    <w:p w:rsidR="001217EC" w:rsidRDefault="00652416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>Веневский район</w:t>
      </w:r>
    </w:p>
    <w:p w:rsidR="001217EC" w:rsidRDefault="00652416">
      <w:pPr>
        <w:spacing w:after="0" w:line="240" w:lineRule="auto"/>
        <w:ind w:left="4961"/>
        <w:jc w:val="center"/>
      </w:pPr>
      <w:r>
        <w:rPr>
          <w:rFonts w:ascii="Times New Roman" w:hAnsi="Times New Roman"/>
          <w:color w:val="000000"/>
          <w:sz w:val="28"/>
        </w:rPr>
        <w:t>от 18.05.2022 № 467</w:t>
      </w:r>
    </w:p>
    <w:p w:rsidR="001217EC" w:rsidRDefault="001217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1217EC" w:rsidRDefault="00652416">
      <w:pPr>
        <w:spacing w:after="0" w:line="240" w:lineRule="auto"/>
        <w:ind w:left="4961"/>
        <w:jc w:val="center"/>
      </w:pPr>
      <w:r>
        <w:rPr>
          <w:rFonts w:ascii="Times New Roman" w:hAnsi="Times New Roman"/>
          <w:color w:val="000000"/>
          <w:sz w:val="28"/>
        </w:rPr>
        <w:t xml:space="preserve">Приложение  </w:t>
      </w:r>
    </w:p>
    <w:p w:rsidR="001217EC" w:rsidRDefault="00652416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 w:rsidR="001217EC" w:rsidRDefault="00652416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 xml:space="preserve"> муниципального образования</w:t>
      </w:r>
    </w:p>
    <w:p w:rsidR="001217EC" w:rsidRDefault="00652416">
      <w:pPr>
        <w:spacing w:after="0" w:line="240" w:lineRule="auto"/>
        <w:ind w:left="4961" w:right="-72"/>
        <w:jc w:val="center"/>
      </w:pPr>
      <w:r>
        <w:rPr>
          <w:rFonts w:ascii="Times New Roman" w:hAnsi="Times New Roman"/>
          <w:color w:val="000000"/>
          <w:sz w:val="28"/>
        </w:rPr>
        <w:t>Веневский район</w:t>
      </w:r>
    </w:p>
    <w:p w:rsidR="001217EC" w:rsidRDefault="00652416">
      <w:pPr>
        <w:spacing w:after="0" w:line="240" w:lineRule="auto"/>
        <w:ind w:left="4961"/>
        <w:jc w:val="center"/>
      </w:pPr>
      <w:r>
        <w:rPr>
          <w:rFonts w:ascii="Times New Roman" w:hAnsi="Times New Roman"/>
          <w:color w:val="000000"/>
          <w:sz w:val="28"/>
        </w:rPr>
        <w:t>от 20.12.2021 №  1068</w:t>
      </w:r>
    </w:p>
    <w:p w:rsidR="001217EC" w:rsidRDefault="001217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1217EC" w:rsidRDefault="001217EC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1217EC" w:rsidRDefault="00652416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1217EC" w:rsidRDefault="00652416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color w:val="000000"/>
          <w:sz w:val="28"/>
        </w:rPr>
        <w:t>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Венев Веневского района на 2022 год</w:t>
      </w:r>
    </w:p>
    <w:p w:rsidR="001217EC" w:rsidRDefault="001217EC">
      <w:pPr>
        <w:spacing w:line="240" w:lineRule="auto"/>
        <w:ind w:left="-284" w:firstLine="568"/>
        <w:jc w:val="both"/>
        <w:rPr>
          <w:rFonts w:ascii="Times New Roman" w:hAnsi="Times New Roman"/>
          <w:color w:val="000000"/>
          <w:sz w:val="28"/>
        </w:rPr>
      </w:pPr>
    </w:p>
    <w:p w:rsidR="001217EC" w:rsidRDefault="00652416">
      <w:pPr>
        <w:spacing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Настоящая программа разработана в соответствии со статьей 44 Федерального закона от 31.07.2021 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 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Венев Веневского района.</w:t>
      </w:r>
    </w:p>
    <w:p w:rsidR="001217EC" w:rsidRDefault="00652416">
      <w:pPr>
        <w:spacing w:line="240" w:lineRule="auto"/>
        <w:ind w:left="360"/>
        <w:jc w:val="center"/>
      </w:pPr>
      <w:r>
        <w:rPr>
          <w:rFonts w:ascii="Times New Roman" w:hAnsi="Times New Roman"/>
          <w:b/>
          <w:color w:val="000000"/>
          <w:sz w:val="28"/>
        </w:rPr>
        <w:t>Раздел 1.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217EC" w:rsidRDefault="00652416">
      <w:pPr>
        <w:pStyle w:val="af5"/>
        <w:spacing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t>Муниципальный контроль в сфере благоустройства осуществляется администрацией муниципального образования Веневский район, в лице специального уполномоченного органа — отдела муниципального контроля администрации муниципального образования Веневский район (далее — отдел).</w:t>
      </w:r>
    </w:p>
    <w:p w:rsidR="001217EC" w:rsidRDefault="00652416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Должностными лицами, на которых возложены полномочия по осуществлению  муниципального контроля в сфере благоустройства, являются:</w:t>
      </w:r>
    </w:p>
    <w:p w:rsidR="001217EC" w:rsidRDefault="00652416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color w:val="000000"/>
          <w:sz w:val="28"/>
        </w:rPr>
        <w:t>-   начальник отдела;</w:t>
      </w:r>
    </w:p>
    <w:p w:rsidR="001217EC" w:rsidRDefault="00652416">
      <w:pPr>
        <w:pStyle w:val="af5"/>
        <w:spacing w:after="0" w:line="240" w:lineRule="auto"/>
        <w:ind w:left="0" w:firstLine="680"/>
        <w:jc w:val="both"/>
      </w:pPr>
      <w:r>
        <w:rPr>
          <w:rFonts w:ascii="Times New Roman" w:hAnsi="Times New Roman"/>
          <w:color w:val="000000"/>
          <w:sz w:val="28"/>
        </w:rPr>
        <w:t>- должностное лицо отдела, в должностные обязанности которого в соответствии с настоящим положением и должностной инструкцией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 (далее также - консультант).</w:t>
      </w:r>
    </w:p>
    <w:p w:rsidR="001217EC" w:rsidRDefault="00652416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муниципального образования город Венев Веневского района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217EC" w:rsidRDefault="00652416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За текущий период 2021 года в рамках муниципального контроля за соблюдением Правил благоустройства на территории муниципального образования город Венев Веневского района плановые и внеплановые проверки, мероприятия по контролю без взаимодействия с субъектами контроля на территории муниципального образования город Венев Веневского района не производились.</w:t>
      </w:r>
    </w:p>
    <w:p w:rsidR="001217EC" w:rsidRDefault="00652416">
      <w:pPr>
        <w:spacing w:after="0" w:line="240" w:lineRule="auto"/>
        <w:ind w:left="-284" w:firstLine="568"/>
        <w:jc w:val="both"/>
      </w:pPr>
      <w:r>
        <w:rPr>
          <w:rFonts w:ascii="Times New Roman" w:hAnsi="Times New Roman"/>
          <w:color w:val="000000"/>
          <w:sz w:val="28"/>
        </w:rPr>
        <w:t>Эксперты и представители экспертных организаций к проведению проверок не привлекались.</w:t>
      </w:r>
    </w:p>
    <w:p w:rsidR="001217EC" w:rsidRDefault="00652416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1217EC" w:rsidRDefault="00652416">
      <w:pPr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1217EC" w:rsidRDefault="00652416">
      <w:pPr>
        <w:pStyle w:val="ae"/>
        <w:shd w:val="clear" w:color="auto" w:fill="FFFFFF"/>
        <w:spacing w:before="0" w:after="0"/>
        <w:ind w:firstLine="680"/>
        <w:jc w:val="both"/>
      </w:pPr>
      <w:r>
        <w:rPr>
          <w:color w:val="000000"/>
          <w:sz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отделом в 2021 году проведена следующая работа:</w:t>
      </w:r>
    </w:p>
    <w:p w:rsidR="001217EC" w:rsidRDefault="00652416">
      <w:pPr>
        <w:pStyle w:val="ae"/>
        <w:shd w:val="clear" w:color="auto" w:fill="FFFFFF"/>
        <w:spacing w:before="0" w:after="0"/>
        <w:ind w:firstLine="680"/>
        <w:jc w:val="both"/>
      </w:pPr>
      <w:r>
        <w:rPr>
          <w:color w:val="000000"/>
          <w:sz w:val="28"/>
        </w:rPr>
        <w:t>- осуществлялось информирование подконтрольных субъектов о необходимости соблюдения обязательных требований;</w:t>
      </w:r>
    </w:p>
    <w:p w:rsidR="001217EC" w:rsidRDefault="00652416">
      <w:pPr>
        <w:pStyle w:val="ae"/>
        <w:shd w:val="clear" w:color="auto" w:fill="FFFFFF"/>
        <w:spacing w:before="0" w:after="0"/>
        <w:ind w:firstLine="737"/>
        <w:jc w:val="both"/>
      </w:pPr>
      <w:r>
        <w:rPr>
          <w:color w:val="000000"/>
          <w:sz w:val="28"/>
        </w:rPr>
        <w:t xml:space="preserve">- в процессе осуществления муниципального контроля велась информативно-разъяснительная работа с подконтрольными субъектами (оказывалась консультативная помощь, давалась разъяснения по вопросам соблюдения обязательных требований в устной форме). </w:t>
      </w:r>
      <w:r>
        <w:rPr>
          <w:bCs/>
          <w:color w:val="000000"/>
          <w:sz w:val="28"/>
        </w:rPr>
        <w:t>Программа по профилактике  рисков в конечном итоге направлена на недопущение нарушений обязательных требований, оценка соблюдения которых является предметом муниципального контроля в сфере благоустройства.</w:t>
      </w:r>
    </w:p>
    <w:p w:rsidR="001217EC" w:rsidRDefault="00652416">
      <w:pPr>
        <w:spacing w:after="0" w:line="240" w:lineRule="auto"/>
        <w:ind w:left="-284" w:firstLine="568"/>
        <w:jc w:val="both"/>
      </w:pPr>
      <w:r>
        <w:rPr>
          <w:rFonts w:ascii="Times New Roman" w:hAnsi="Times New Roman"/>
          <w:bCs/>
          <w:color w:val="000000"/>
          <w:sz w:val="28"/>
        </w:rPr>
        <w:t xml:space="preserve"> </w:t>
      </w:r>
    </w:p>
    <w:p w:rsidR="001217EC" w:rsidRDefault="00652416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>Раздел 2. Цели и задачи реализации программы профилактики рисков причинения вреда (ущерба) охраняемым законом ценностям в рамках муниципального контроля в сфере благоустройства</w:t>
      </w:r>
    </w:p>
    <w:p w:rsidR="001217EC" w:rsidRDefault="001217E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1217EC" w:rsidRDefault="00652416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Основными целями Программы профилактики являются:</w:t>
      </w:r>
    </w:p>
    <w:p w:rsidR="001217EC" w:rsidRDefault="00652416">
      <w:pPr>
        <w:pStyle w:val="af5"/>
        <w:spacing w:after="0" w:line="240" w:lineRule="auto"/>
        <w:ind w:left="0" w:firstLine="737"/>
        <w:jc w:val="both"/>
      </w:pPr>
      <w:r>
        <w:rPr>
          <w:rFonts w:ascii="Times New Roman" w:hAnsi="Times New Roman"/>
          <w:bCs/>
          <w:color w:val="000000"/>
          <w:sz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217EC" w:rsidRDefault="00652416">
      <w:pPr>
        <w:pStyle w:val="af5"/>
        <w:spacing w:after="0" w:line="240" w:lineRule="auto"/>
        <w:ind w:left="57" w:firstLine="680"/>
        <w:jc w:val="both"/>
      </w:pPr>
      <w:r>
        <w:rPr>
          <w:rFonts w:ascii="Times New Roman" w:hAnsi="Times New Roman"/>
          <w:bCs/>
          <w:color w:val="000000"/>
          <w:sz w:val="28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217EC" w:rsidRDefault="00652416">
      <w:pPr>
        <w:pStyle w:val="af5"/>
        <w:spacing w:after="0" w:line="240" w:lineRule="auto"/>
        <w:ind w:left="57" w:firstLine="680"/>
        <w:jc w:val="both"/>
      </w:pPr>
      <w:r>
        <w:rPr>
          <w:rFonts w:ascii="Times New Roman" w:hAnsi="Times New Roman"/>
          <w:bCs/>
          <w:color w:val="000000"/>
          <w:sz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217EC" w:rsidRDefault="00652416">
      <w:pPr>
        <w:pStyle w:val="af5"/>
        <w:spacing w:after="0" w:line="240" w:lineRule="auto"/>
        <w:ind w:left="57" w:firstLine="680"/>
        <w:jc w:val="both"/>
      </w:pPr>
      <w:r>
        <w:rPr>
          <w:rFonts w:ascii="Times New Roman" w:hAnsi="Times New Roman"/>
          <w:bCs/>
          <w:color w:val="000000"/>
          <w:sz w:val="28"/>
        </w:rPr>
        <w:t>Задачами Программы являются:</w:t>
      </w:r>
    </w:p>
    <w:p w:rsidR="001217EC" w:rsidRDefault="00652416">
      <w:pPr>
        <w:pStyle w:val="af5"/>
        <w:spacing w:after="0" w:line="240" w:lineRule="auto"/>
        <w:ind w:left="57" w:firstLine="680"/>
        <w:jc w:val="both"/>
      </w:pPr>
      <w:r>
        <w:rPr>
          <w:rFonts w:ascii="Times New Roman" w:hAnsi="Times New Roman"/>
          <w:bCs/>
          <w:color w:val="000000"/>
          <w:sz w:val="28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1217EC" w:rsidRDefault="00652416">
      <w:pPr>
        <w:pStyle w:val="af5"/>
        <w:spacing w:after="0" w:line="240" w:lineRule="auto"/>
        <w:ind w:left="57" w:firstLine="680"/>
        <w:jc w:val="both"/>
      </w:pPr>
      <w:r>
        <w:rPr>
          <w:rFonts w:ascii="Times New Roman" w:hAnsi="Times New Roman"/>
          <w:bCs/>
          <w:color w:val="000000"/>
          <w:sz w:val="28"/>
        </w:rPr>
        <w:t>- повышение правосознания и правовой культуры юридических лиц, индивидуальных предпринимателей и граждан;</w:t>
      </w:r>
    </w:p>
    <w:p w:rsidR="001217EC" w:rsidRDefault="00652416">
      <w:pPr>
        <w:pStyle w:val="af5"/>
        <w:spacing w:after="0" w:line="240" w:lineRule="auto"/>
        <w:ind w:left="57" w:firstLine="680"/>
        <w:jc w:val="both"/>
      </w:pPr>
      <w:r>
        <w:rPr>
          <w:rFonts w:ascii="Times New Roman" w:hAnsi="Times New Roman"/>
          <w:bCs/>
          <w:color w:val="000000"/>
          <w:sz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217EC" w:rsidRDefault="00652416">
      <w:pPr>
        <w:pStyle w:val="af5"/>
        <w:spacing w:after="0" w:line="240" w:lineRule="auto"/>
        <w:ind w:left="57" w:firstLine="680"/>
        <w:jc w:val="both"/>
      </w:pPr>
      <w:r>
        <w:rPr>
          <w:rFonts w:ascii="Times New Roman" w:hAnsi="Times New Roman"/>
          <w:bCs/>
          <w:color w:val="000000"/>
          <w:sz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217EC" w:rsidRDefault="00652416">
      <w:pPr>
        <w:pStyle w:val="af5"/>
        <w:spacing w:after="0" w:line="240" w:lineRule="auto"/>
        <w:ind w:left="57" w:firstLine="680"/>
        <w:jc w:val="both"/>
      </w:pPr>
      <w:r>
        <w:rPr>
          <w:rFonts w:ascii="Times New Roman" w:hAnsi="Times New Roman"/>
          <w:bCs/>
          <w:color w:val="000000"/>
          <w:sz w:val="28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1217EC" w:rsidRDefault="00652416">
      <w:pPr>
        <w:pStyle w:val="af5"/>
        <w:spacing w:after="0" w:line="240" w:lineRule="auto"/>
        <w:ind w:left="57" w:firstLine="680"/>
        <w:jc w:val="both"/>
      </w:pPr>
      <w:r>
        <w:rPr>
          <w:rFonts w:ascii="Times New Roman" w:hAnsi="Times New Roman"/>
          <w:bCs/>
          <w:color w:val="000000"/>
          <w:sz w:val="28"/>
        </w:rPr>
        <w:t>- информирование подконтрольных субъектов, о соблюдении обязательных требований.</w:t>
      </w:r>
    </w:p>
    <w:p w:rsidR="001217EC" w:rsidRDefault="001217EC">
      <w:pPr>
        <w:pStyle w:val="af5"/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1217EC" w:rsidRDefault="00652416">
      <w:pPr>
        <w:spacing w:after="0" w:line="240" w:lineRule="auto"/>
        <w:ind w:left="360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:rsidR="001217EC" w:rsidRDefault="001217E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438"/>
        <w:gridCol w:w="2345"/>
        <w:gridCol w:w="2072"/>
      </w:tblGrid>
      <w:tr w:rsidR="001217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№ п/п </w:t>
            </w: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Наименование мероприятия 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Срок исполнения 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Структурное подразделение, ответственное за реализацию</w:t>
            </w:r>
          </w:p>
        </w:tc>
      </w:tr>
      <w:tr w:rsidR="001217EC">
        <w:tc>
          <w:tcPr>
            <w:tcW w:w="94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1. Информирование</w:t>
            </w:r>
          </w:p>
        </w:tc>
      </w:tr>
      <w:tr w:rsidR="001217EC">
        <w:trPr>
          <w:trHeight w:val="1395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Размещение на официальном сайте муниципального образования Веневский район:</w:t>
            </w:r>
          </w:p>
          <w:p w:rsidR="001217EC" w:rsidRDefault="00652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1) тексты нормативных правовых актов, регулирующих осуществление муниципального  контроля в сфере благоустройства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постоянно</w:t>
            </w:r>
          </w:p>
          <w:p w:rsidR="001217EC" w:rsidRDefault="001217E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1217EC" w:rsidRDefault="001217E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bookmarkStart w:id="2" w:name="__DdeLink__354_2293139878"/>
            <w:bookmarkEnd w:id="2"/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Отдел муниципального контроля администрации муниципального образования Веневского </w:t>
            </w:r>
            <w:r>
              <w:rPr>
                <w:rFonts w:ascii="Times New Roman" w:hAnsi="Times New Roman"/>
                <w:iCs/>
                <w:color w:val="000000"/>
                <w:sz w:val="28"/>
              </w:rPr>
              <w:lastRenderedPageBreak/>
              <w:t>района</w:t>
            </w:r>
          </w:p>
        </w:tc>
      </w:tr>
      <w:tr w:rsidR="001217EC">
        <w:trPr>
          <w:trHeight w:val="1395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не позднее 5 рабочих дней после вступления в силу  </w:t>
            </w:r>
          </w:p>
          <w:p w:rsidR="001217EC" w:rsidRDefault="001217E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1217EC">
        <w:trPr>
          <w:trHeight w:val="1800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постоянно</w:t>
            </w:r>
          </w:p>
          <w:p w:rsidR="001217EC" w:rsidRDefault="001217E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1217EC" w:rsidRDefault="001217E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1217EC" w:rsidRDefault="001217E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1217EC" w:rsidRDefault="001217E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1217EC" w:rsidRDefault="001217E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1217EC">
        <w:trPr>
          <w:trHeight w:val="1511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>
              <w:r>
                <w:rPr>
                  <w:rStyle w:val="-"/>
                  <w:rFonts w:ascii="Times New Roman" w:hAnsi="Times New Roman"/>
                  <w:color w:val="000000"/>
                  <w:sz w:val="28"/>
                </w:rPr>
                <w:t>законом</w:t>
              </w:r>
            </w:hyperlink>
            <w:r>
              <w:rPr>
                <w:rFonts w:ascii="Times New Roman" w:hAnsi="Times New Roman"/>
                <w:color w:val="000000"/>
                <w:sz w:val="28"/>
              </w:rPr>
              <w:t xml:space="preserve"> "Об обязательных требованиях в Российской Федерации"</w:t>
            </w:r>
          </w:p>
          <w:p w:rsidR="001217EC" w:rsidRDefault="001217E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ind w:firstLine="7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не реже 1 раза в год</w:t>
            </w:r>
          </w:p>
          <w:p w:rsidR="001217EC" w:rsidRDefault="001217E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1217EC" w:rsidRDefault="001217E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1217EC" w:rsidRDefault="001217E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1217EC" w:rsidRDefault="001217E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1217EC" w:rsidRDefault="001217E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1217EC">
        <w:trPr>
          <w:trHeight w:val="629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5) перечень объектов контроля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при внесении изменений в перечни</w:t>
            </w:r>
          </w:p>
        </w:tc>
        <w:tc>
          <w:tcPr>
            <w:tcW w:w="2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1217EC">
        <w:trPr>
          <w:trHeight w:val="855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6) программу по  профилактике рисков причинения вреда</w:t>
            </w:r>
          </w:p>
          <w:p w:rsidR="001217EC" w:rsidRDefault="001217E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до 25 декабря предшествующего года</w:t>
            </w:r>
          </w:p>
        </w:tc>
        <w:tc>
          <w:tcPr>
            <w:tcW w:w="2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1217EC">
        <w:trPr>
          <w:trHeight w:val="1124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7)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1217E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при внесении изменений в перечень</w:t>
            </w:r>
          </w:p>
        </w:tc>
        <w:tc>
          <w:tcPr>
            <w:tcW w:w="2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1217EC">
        <w:trPr>
          <w:trHeight w:val="1050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1217E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  <w:p w:rsidR="001217EC" w:rsidRDefault="0065241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не реже 1 раза в год</w:t>
            </w:r>
          </w:p>
          <w:p w:rsidR="001217EC" w:rsidRDefault="001217EC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1217EC">
        <w:trPr>
          <w:trHeight w:val="938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9) доклады о муниципальном контроле </w:t>
            </w:r>
          </w:p>
          <w:p w:rsidR="001217EC" w:rsidRDefault="001217E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ind w:firstLine="284"/>
              <w:jc w:val="center"/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до 15 марта года, следующего за отчетным годом</w:t>
            </w:r>
          </w:p>
        </w:tc>
        <w:tc>
          <w:tcPr>
            <w:tcW w:w="2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1217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1217EC">
        <w:trPr>
          <w:trHeight w:val="472"/>
        </w:trPr>
        <w:tc>
          <w:tcPr>
            <w:tcW w:w="94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2. Объявление предостережения</w:t>
            </w:r>
          </w:p>
        </w:tc>
      </w:tr>
      <w:tr w:rsidR="001217EC">
        <w:trPr>
          <w:trHeight w:val="938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2.</w:t>
            </w: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Выдача контролируемому лицу предостережения о недопустимости нарушения обязательных требований, </w:t>
            </w:r>
            <w:r>
              <w:rPr>
                <w:rFonts w:ascii="Times New Roman" w:hAnsi="Times New Roman"/>
                <w:color w:val="000000"/>
                <w:sz w:val="28"/>
              </w:rPr>
              <w:t>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Отдел муниципального контроля администрации муниципального образования Веневского района</w:t>
            </w:r>
          </w:p>
        </w:tc>
      </w:tr>
      <w:tr w:rsidR="001217EC">
        <w:tc>
          <w:tcPr>
            <w:tcW w:w="94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3.Консультирование</w:t>
            </w:r>
          </w:p>
        </w:tc>
      </w:tr>
      <w:tr w:rsidR="001217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3. </w:t>
            </w: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Консультирование по вопросам:</w:t>
            </w:r>
          </w:p>
          <w:p w:rsidR="001217EC" w:rsidRDefault="00652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1) организация и осуществление муниципального контроля в сфере благоустройства;</w:t>
            </w:r>
          </w:p>
          <w:p w:rsidR="001217EC" w:rsidRDefault="001217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1217EC" w:rsidRDefault="00652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2) порядок осуществления профилактических, контрольных (надзорных) мероприятий, 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по запросу</w:t>
            </w:r>
          </w:p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  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Отдел муниципального контроля администрации муниципального образования Веневского района</w:t>
            </w:r>
          </w:p>
        </w:tc>
      </w:tr>
      <w:tr w:rsidR="001217EC">
        <w:tc>
          <w:tcPr>
            <w:tcW w:w="94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4. Профилактический визит</w:t>
            </w:r>
          </w:p>
        </w:tc>
      </w:tr>
      <w:tr w:rsidR="001217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4.</w:t>
            </w: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Профилактическая беседа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IV квартал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</w:rPr>
              <w:t>Отдел муниципального контроля администрации муниципального образования Веневского района</w:t>
            </w:r>
          </w:p>
        </w:tc>
      </w:tr>
    </w:tbl>
    <w:p w:rsidR="001217EC" w:rsidRDefault="001217EC">
      <w:pPr>
        <w:spacing w:line="240" w:lineRule="auto"/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1217EC" w:rsidRDefault="00652416">
      <w:pPr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>Раздел 4. Показатели результативности и эффективности программы профилактики</w:t>
      </w:r>
    </w:p>
    <w:p w:rsidR="001217EC" w:rsidRDefault="001217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1217EC" w:rsidRDefault="00652416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Реализация программы профилактики способствует:</w:t>
      </w:r>
    </w:p>
    <w:p w:rsidR="001217EC" w:rsidRDefault="00652416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-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1217EC" w:rsidRDefault="00652416">
      <w:pPr>
        <w:tabs>
          <w:tab w:val="left" w:pos="624"/>
        </w:tabs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</w:rPr>
        <w:t>- развитию системы профилактических мероприятий, проводимых отделом.</w:t>
      </w:r>
    </w:p>
    <w:p w:rsidR="001217EC" w:rsidRDefault="00652416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94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5"/>
        <w:gridCol w:w="2553"/>
      </w:tblGrid>
      <w:tr w:rsidR="001217EC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Величина</w:t>
            </w:r>
          </w:p>
        </w:tc>
      </w:tr>
      <w:tr w:rsidR="001217EC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Полнота информации, размещенной на официальном сайте муниципального образования Веневский район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100%</w:t>
            </w:r>
          </w:p>
        </w:tc>
      </w:tr>
      <w:tr w:rsidR="001217EC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100% от числа обратившихся</w:t>
            </w:r>
          </w:p>
        </w:tc>
      </w:tr>
      <w:tr w:rsidR="001217EC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1217EC" w:rsidRDefault="006524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 менее  10 мероприятий, проведенных контрольным (надзорным) органом</w:t>
            </w:r>
          </w:p>
        </w:tc>
      </w:tr>
    </w:tbl>
    <w:p w:rsidR="001217EC" w:rsidRDefault="001217EC">
      <w:pPr>
        <w:spacing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</w:rPr>
      </w:pPr>
    </w:p>
    <w:p w:rsidR="001217EC" w:rsidRDefault="001217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1217EC" w:rsidRDefault="001217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1217EC" w:rsidRDefault="001217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1217EC" w:rsidRDefault="001217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1217EC" w:rsidRDefault="001217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1217EC" w:rsidRDefault="001217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1217EC" w:rsidRDefault="001217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1217EC" w:rsidRDefault="001217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1217EC" w:rsidRDefault="001217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1217EC" w:rsidRDefault="001217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1217EC" w:rsidRDefault="001217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1217EC" w:rsidRDefault="001217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1217EC" w:rsidRDefault="001217EC">
      <w:pPr>
        <w:spacing w:after="0" w:line="240" w:lineRule="auto"/>
        <w:jc w:val="center"/>
      </w:pPr>
    </w:p>
    <w:sectPr w:rsidR="001217EC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Oriel">
    <w:panose1 w:val="020B0604030202020204"/>
    <w:charset w:val="CC"/>
    <w:family w:val="swiss"/>
    <w:pitch w:val="variable"/>
    <w:sig w:usb0="800002FF" w:usb1="0000084A" w:usb2="00000000" w:usb3="00000000" w:csb0="00000015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EC"/>
    <w:rsid w:val="001217EC"/>
    <w:rsid w:val="00344022"/>
    <w:rsid w:val="0065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pPr>
      <w:spacing w:before="120" w:after="120"/>
      <w:outlineLvl w:val="0"/>
    </w:pPr>
    <w:rPr>
      <w:rFonts w:ascii="XO Oriel" w:hAnsi="XO Oriel"/>
      <w:b/>
      <w:sz w:val="32"/>
    </w:rPr>
  </w:style>
  <w:style w:type="paragraph" w:styleId="2">
    <w:name w:val="heading 2"/>
    <w:basedOn w:val="a"/>
    <w:link w:val="20"/>
    <w:qFormat/>
    <w:pPr>
      <w:spacing w:before="120" w:after="120"/>
      <w:outlineLvl w:val="1"/>
    </w:pPr>
    <w:rPr>
      <w:rFonts w:ascii="XO Oriel" w:hAnsi="XO Oriel"/>
      <w:b/>
      <w:color w:val="00A0FF"/>
      <w:sz w:val="26"/>
    </w:rPr>
  </w:style>
  <w:style w:type="paragraph" w:styleId="3">
    <w:name w:val="heading 3"/>
    <w:basedOn w:val="a"/>
    <w:link w:val="30"/>
    <w:qFormat/>
    <w:pPr>
      <w:outlineLvl w:val="2"/>
    </w:pPr>
    <w:rPr>
      <w:rFonts w:ascii="XO Oriel" w:hAnsi="XO Oriel"/>
      <w:b/>
      <w:i/>
      <w:color w:val="000000"/>
    </w:rPr>
  </w:style>
  <w:style w:type="paragraph" w:styleId="4">
    <w:name w:val="heading 4"/>
    <w:basedOn w:val="a"/>
    <w:link w:val="40"/>
    <w:qFormat/>
    <w:pPr>
      <w:spacing w:before="120" w:after="120"/>
      <w:outlineLvl w:val="3"/>
    </w:pPr>
    <w:rPr>
      <w:rFonts w:ascii="XO Oriel" w:hAnsi="XO Oriel"/>
      <w:b/>
      <w:color w:val="595959"/>
      <w:sz w:val="26"/>
    </w:rPr>
  </w:style>
  <w:style w:type="paragraph" w:styleId="5">
    <w:name w:val="heading 5"/>
    <w:basedOn w:val="a"/>
    <w:link w:val="50"/>
    <w:qFormat/>
    <w:pPr>
      <w:spacing w:before="120" w:after="120"/>
      <w:outlineLvl w:val="4"/>
    </w:pPr>
    <w:rPr>
      <w:rFonts w:ascii="XO Oriel" w:hAnsi="XO Orie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qFormat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qFormat/>
    <w:rPr>
      <w:rFonts w:ascii="XO Oriel" w:hAnsi="XO Oriel"/>
      <w:b/>
      <w:sz w:val="32"/>
    </w:rPr>
  </w:style>
  <w:style w:type="character" w:customStyle="1" w:styleId="20">
    <w:name w:val="Заголовок 2 Знак"/>
    <w:link w:val="2"/>
    <w:qFormat/>
    <w:rPr>
      <w:rFonts w:ascii="XO Oriel" w:hAnsi="XO Oriel"/>
      <w:b/>
      <w:color w:val="00A0FF"/>
      <w:sz w:val="26"/>
    </w:rPr>
  </w:style>
  <w:style w:type="character" w:customStyle="1" w:styleId="30">
    <w:name w:val="Заголовок 3 Знак"/>
    <w:link w:val="3"/>
    <w:qFormat/>
    <w:rPr>
      <w:rFonts w:ascii="XO Oriel" w:hAnsi="XO Oriel"/>
      <w:b/>
      <w:i/>
      <w:color w:val="000000"/>
    </w:rPr>
  </w:style>
  <w:style w:type="character" w:customStyle="1" w:styleId="40">
    <w:name w:val="Заголовок 4 Знак"/>
    <w:link w:val="4"/>
    <w:qFormat/>
    <w:rPr>
      <w:rFonts w:ascii="XO Oriel" w:hAnsi="XO Oriel"/>
      <w:b/>
      <w:color w:val="595959"/>
      <w:sz w:val="26"/>
    </w:rPr>
  </w:style>
  <w:style w:type="character" w:customStyle="1" w:styleId="50">
    <w:name w:val="Заголовок 5 Знак"/>
    <w:link w:val="5"/>
    <w:qFormat/>
    <w:rPr>
      <w:rFonts w:ascii="XO Oriel" w:hAnsi="XO Oriel"/>
      <w:b/>
      <w:color w:val="000000"/>
      <w:sz w:val="22"/>
    </w:rPr>
  </w:style>
  <w:style w:type="character" w:customStyle="1" w:styleId="a4">
    <w:name w:val="Название Знак"/>
    <w:qFormat/>
    <w:rPr>
      <w:rFonts w:ascii="XO Oriel" w:hAnsi="XO Oriel"/>
      <w:b/>
      <w:sz w:val="52"/>
    </w:rPr>
  </w:style>
  <w:style w:type="character" w:customStyle="1" w:styleId="a5">
    <w:name w:val="Подзаголовок Знак"/>
    <w:basedOn w:val="a0"/>
    <w:qFormat/>
    <w:rPr>
      <w:rFonts w:ascii="XO Oriel" w:hAnsi="XO Oriel"/>
      <w:i/>
      <w:color w:val="616161"/>
    </w:rPr>
  </w:style>
  <w:style w:type="character" w:customStyle="1" w:styleId="HeaderandFooter">
    <w:name w:val="Header and Footer"/>
    <w:link w:val="HeaderandFooter"/>
    <w:qFormat/>
    <w:rPr>
      <w:rFonts w:ascii="XO Oriel" w:hAnsi="XO Oriel"/>
      <w:sz w:val="20"/>
    </w:rPr>
  </w:style>
  <w:style w:type="character" w:customStyle="1" w:styleId="Footnote">
    <w:name w:val="Footnote"/>
    <w:link w:val="Footnote"/>
    <w:qFormat/>
    <w:rPr>
      <w:rFonts w:ascii="XO Oriel" w:hAnsi="XO Oriel"/>
      <w:color w:val="757575"/>
      <w:sz w:val="20"/>
    </w:rPr>
  </w:style>
  <w:style w:type="character" w:customStyle="1" w:styleId="a6">
    <w:name w:val="Без интервала Знак"/>
    <w:qFormat/>
    <w:rsid w:val="00227CFB"/>
    <w:rPr>
      <w:rFonts w:ascii="Times New Roman" w:hAnsi="Times New Roman"/>
      <w:sz w:val="24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7">
    <w:name w:val="Emphasis"/>
    <w:qFormat/>
    <w:rPr>
      <w:i/>
      <w:i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8">
    <w:name w:val="Посещённая гиперссылка"/>
    <w:rPr>
      <w:color w:val="954F72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qFormat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af">
    <w:name w:val="Title"/>
    <w:basedOn w:val="a"/>
    <w:qFormat/>
    <w:rPr>
      <w:rFonts w:ascii="XO Oriel" w:hAnsi="XO Oriel"/>
      <w:b/>
      <w:sz w:val="52"/>
    </w:rPr>
  </w:style>
  <w:style w:type="paragraph" w:styleId="af0">
    <w:name w:val="Subtitle"/>
    <w:basedOn w:val="a"/>
    <w:qFormat/>
    <w:rPr>
      <w:rFonts w:ascii="XO Oriel" w:hAnsi="XO Oriel"/>
      <w:i/>
      <w:color w:val="616161"/>
    </w:rPr>
  </w:style>
  <w:style w:type="paragraph" w:customStyle="1" w:styleId="af1">
    <w:name w:val="Колонтитул"/>
    <w:qFormat/>
    <w:pPr>
      <w:spacing w:line="360" w:lineRule="auto"/>
    </w:pPr>
    <w:rPr>
      <w:rFonts w:ascii="XO Oriel" w:hAnsi="XO Oriel"/>
      <w:color w:val="00000A"/>
    </w:rPr>
  </w:style>
  <w:style w:type="paragraph" w:customStyle="1" w:styleId="Footnote0">
    <w:name w:val="Footnote"/>
    <w:qFormat/>
    <w:rPr>
      <w:rFonts w:ascii="XO Oriel" w:hAnsi="XO Oriel"/>
      <w:color w:val="757575"/>
    </w:rPr>
  </w:style>
  <w:style w:type="paragraph" w:styleId="af2">
    <w:name w:val="No Spacing"/>
    <w:qFormat/>
    <w:rsid w:val="00227CFB"/>
    <w:rPr>
      <w:rFonts w:ascii="Times New Roman" w:hAnsi="Times New Roman"/>
      <w:color w:val="00000A"/>
      <w:sz w:val="24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table" w:styleId="af6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pPr>
      <w:spacing w:before="120" w:after="120"/>
      <w:outlineLvl w:val="0"/>
    </w:pPr>
    <w:rPr>
      <w:rFonts w:ascii="XO Oriel" w:hAnsi="XO Oriel"/>
      <w:b/>
      <w:sz w:val="32"/>
    </w:rPr>
  </w:style>
  <w:style w:type="paragraph" w:styleId="2">
    <w:name w:val="heading 2"/>
    <w:basedOn w:val="a"/>
    <w:link w:val="20"/>
    <w:qFormat/>
    <w:pPr>
      <w:spacing w:before="120" w:after="120"/>
      <w:outlineLvl w:val="1"/>
    </w:pPr>
    <w:rPr>
      <w:rFonts w:ascii="XO Oriel" w:hAnsi="XO Oriel"/>
      <w:b/>
      <w:color w:val="00A0FF"/>
      <w:sz w:val="26"/>
    </w:rPr>
  </w:style>
  <w:style w:type="paragraph" w:styleId="3">
    <w:name w:val="heading 3"/>
    <w:basedOn w:val="a"/>
    <w:link w:val="30"/>
    <w:qFormat/>
    <w:pPr>
      <w:outlineLvl w:val="2"/>
    </w:pPr>
    <w:rPr>
      <w:rFonts w:ascii="XO Oriel" w:hAnsi="XO Oriel"/>
      <w:b/>
      <w:i/>
      <w:color w:val="000000"/>
    </w:rPr>
  </w:style>
  <w:style w:type="paragraph" w:styleId="4">
    <w:name w:val="heading 4"/>
    <w:basedOn w:val="a"/>
    <w:link w:val="40"/>
    <w:qFormat/>
    <w:pPr>
      <w:spacing w:before="120" w:after="120"/>
      <w:outlineLvl w:val="3"/>
    </w:pPr>
    <w:rPr>
      <w:rFonts w:ascii="XO Oriel" w:hAnsi="XO Oriel"/>
      <w:b/>
      <w:color w:val="595959"/>
      <w:sz w:val="26"/>
    </w:rPr>
  </w:style>
  <w:style w:type="paragraph" w:styleId="5">
    <w:name w:val="heading 5"/>
    <w:basedOn w:val="a"/>
    <w:link w:val="50"/>
    <w:qFormat/>
    <w:pPr>
      <w:spacing w:before="120" w:after="120"/>
      <w:outlineLvl w:val="4"/>
    </w:pPr>
    <w:rPr>
      <w:rFonts w:ascii="XO Oriel" w:hAnsi="XO Orie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qFormat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qFormat/>
    <w:rPr>
      <w:rFonts w:ascii="XO Oriel" w:hAnsi="XO Oriel"/>
      <w:b/>
      <w:sz w:val="32"/>
    </w:rPr>
  </w:style>
  <w:style w:type="character" w:customStyle="1" w:styleId="20">
    <w:name w:val="Заголовок 2 Знак"/>
    <w:link w:val="2"/>
    <w:qFormat/>
    <w:rPr>
      <w:rFonts w:ascii="XO Oriel" w:hAnsi="XO Oriel"/>
      <w:b/>
      <w:color w:val="00A0FF"/>
      <w:sz w:val="26"/>
    </w:rPr>
  </w:style>
  <w:style w:type="character" w:customStyle="1" w:styleId="30">
    <w:name w:val="Заголовок 3 Знак"/>
    <w:link w:val="3"/>
    <w:qFormat/>
    <w:rPr>
      <w:rFonts w:ascii="XO Oriel" w:hAnsi="XO Oriel"/>
      <w:b/>
      <w:i/>
      <w:color w:val="000000"/>
    </w:rPr>
  </w:style>
  <w:style w:type="character" w:customStyle="1" w:styleId="40">
    <w:name w:val="Заголовок 4 Знак"/>
    <w:link w:val="4"/>
    <w:qFormat/>
    <w:rPr>
      <w:rFonts w:ascii="XO Oriel" w:hAnsi="XO Oriel"/>
      <w:b/>
      <w:color w:val="595959"/>
      <w:sz w:val="26"/>
    </w:rPr>
  </w:style>
  <w:style w:type="character" w:customStyle="1" w:styleId="50">
    <w:name w:val="Заголовок 5 Знак"/>
    <w:link w:val="5"/>
    <w:qFormat/>
    <w:rPr>
      <w:rFonts w:ascii="XO Oriel" w:hAnsi="XO Oriel"/>
      <w:b/>
      <w:color w:val="000000"/>
      <w:sz w:val="22"/>
    </w:rPr>
  </w:style>
  <w:style w:type="character" w:customStyle="1" w:styleId="a4">
    <w:name w:val="Название Знак"/>
    <w:qFormat/>
    <w:rPr>
      <w:rFonts w:ascii="XO Oriel" w:hAnsi="XO Oriel"/>
      <w:b/>
      <w:sz w:val="52"/>
    </w:rPr>
  </w:style>
  <w:style w:type="character" w:customStyle="1" w:styleId="a5">
    <w:name w:val="Подзаголовок Знак"/>
    <w:basedOn w:val="a0"/>
    <w:qFormat/>
    <w:rPr>
      <w:rFonts w:ascii="XO Oriel" w:hAnsi="XO Oriel"/>
      <w:i/>
      <w:color w:val="616161"/>
    </w:rPr>
  </w:style>
  <w:style w:type="character" w:customStyle="1" w:styleId="HeaderandFooter">
    <w:name w:val="Header and Footer"/>
    <w:link w:val="HeaderandFooter"/>
    <w:qFormat/>
    <w:rPr>
      <w:rFonts w:ascii="XO Oriel" w:hAnsi="XO Oriel"/>
      <w:sz w:val="20"/>
    </w:rPr>
  </w:style>
  <w:style w:type="character" w:customStyle="1" w:styleId="Footnote">
    <w:name w:val="Footnote"/>
    <w:link w:val="Footnote"/>
    <w:qFormat/>
    <w:rPr>
      <w:rFonts w:ascii="XO Oriel" w:hAnsi="XO Oriel"/>
      <w:color w:val="757575"/>
      <w:sz w:val="20"/>
    </w:rPr>
  </w:style>
  <w:style w:type="character" w:customStyle="1" w:styleId="a6">
    <w:name w:val="Без интервала Знак"/>
    <w:qFormat/>
    <w:rsid w:val="00227CFB"/>
    <w:rPr>
      <w:rFonts w:ascii="Times New Roman" w:hAnsi="Times New Roman"/>
      <w:sz w:val="24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7">
    <w:name w:val="Emphasis"/>
    <w:qFormat/>
    <w:rPr>
      <w:i/>
      <w:i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8">
    <w:name w:val="Посещённая гиперссылка"/>
    <w:rPr>
      <w:color w:val="954F72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qFormat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af">
    <w:name w:val="Title"/>
    <w:basedOn w:val="a"/>
    <w:qFormat/>
    <w:rPr>
      <w:rFonts w:ascii="XO Oriel" w:hAnsi="XO Oriel"/>
      <w:b/>
      <w:sz w:val="52"/>
    </w:rPr>
  </w:style>
  <w:style w:type="paragraph" w:styleId="af0">
    <w:name w:val="Subtitle"/>
    <w:basedOn w:val="a"/>
    <w:qFormat/>
    <w:rPr>
      <w:rFonts w:ascii="XO Oriel" w:hAnsi="XO Oriel"/>
      <w:i/>
      <w:color w:val="616161"/>
    </w:rPr>
  </w:style>
  <w:style w:type="paragraph" w:customStyle="1" w:styleId="af1">
    <w:name w:val="Колонтитул"/>
    <w:qFormat/>
    <w:pPr>
      <w:spacing w:line="360" w:lineRule="auto"/>
    </w:pPr>
    <w:rPr>
      <w:rFonts w:ascii="XO Oriel" w:hAnsi="XO Oriel"/>
      <w:color w:val="00000A"/>
    </w:rPr>
  </w:style>
  <w:style w:type="paragraph" w:customStyle="1" w:styleId="Footnote0">
    <w:name w:val="Footnote"/>
    <w:qFormat/>
    <w:rPr>
      <w:rFonts w:ascii="XO Oriel" w:hAnsi="XO Oriel"/>
      <w:color w:val="757575"/>
    </w:rPr>
  </w:style>
  <w:style w:type="paragraph" w:styleId="af2">
    <w:name w:val="No Spacing"/>
    <w:qFormat/>
    <w:rsid w:val="00227CFB"/>
    <w:rPr>
      <w:rFonts w:ascii="Times New Roman" w:hAnsi="Times New Roman"/>
      <w:color w:val="00000A"/>
      <w:sz w:val="24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table" w:styleId="af6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"Жилищный кодекс Российской Федерации" от 29.12.2004 N 188-ФЗ(ред. от 29.05.2019)(с изм. и доп., вступ. в силу с 09.06.2019)</vt:lpstr>
    </vt:vector>
  </TitlesOfParts>
  <Company>КонсультантПлюс Версия 4018.00.51</Company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"Жилищный кодекс Российской Федерации" от 29.12.2004 N 188-ФЗ(ред. от 29.05.2019)(с изм. и доп., вступ. в силу с 09.06.2019)</dc:title>
  <dc:creator>it3</dc:creator>
  <cp:lastModifiedBy>it3</cp:lastModifiedBy>
  <cp:revision>2</cp:revision>
  <cp:lastPrinted>2022-04-18T09:18:00Z</cp:lastPrinted>
  <dcterms:created xsi:type="dcterms:W3CDTF">2022-05-30T07:57:00Z</dcterms:created>
  <dcterms:modified xsi:type="dcterms:W3CDTF">2022-05-30T07:57:00Z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4018.00.51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