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6FAE" w:rsidRPr="0008251E" w:rsidRDefault="00D32A54" w:rsidP="00E06FA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2704686</wp:posOffset>
            </wp:positionH>
            <wp:positionV relativeFrom="paragraph">
              <wp:posOffset>1739</wp:posOffset>
            </wp:positionV>
            <wp:extent cx="512472" cy="83295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72" cy="83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7C9"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727C9" w:rsidRPr="0008251E">
        <w:rPr>
          <w:b/>
          <w:sz w:val="28"/>
          <w:szCs w:val="28"/>
        </w:rPr>
        <w:t xml:space="preserve">АДМИНИСТРАЦИЯ </w:t>
      </w:r>
    </w:p>
    <w:p w:rsidR="00E06FAE" w:rsidRPr="0008251E" w:rsidRDefault="00E727C9" w:rsidP="00E06FAE">
      <w:pPr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>МУНИЦИПАЛЬНОГО</w:t>
      </w:r>
      <w:r w:rsidR="00E06FAE" w:rsidRPr="0008251E">
        <w:rPr>
          <w:b/>
          <w:sz w:val="28"/>
          <w:szCs w:val="28"/>
        </w:rPr>
        <w:t xml:space="preserve"> </w:t>
      </w:r>
      <w:r w:rsidRPr="0008251E">
        <w:rPr>
          <w:b/>
          <w:sz w:val="28"/>
          <w:szCs w:val="28"/>
        </w:rPr>
        <w:t xml:space="preserve">ОБРАЗОВАНИЯ </w:t>
      </w:r>
    </w:p>
    <w:p w:rsidR="00E727C9" w:rsidRPr="0008251E" w:rsidRDefault="00F52D15" w:rsidP="00E06FAE">
      <w:pPr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 xml:space="preserve">ВЕНЕВСКИЙ </w:t>
      </w:r>
      <w:r w:rsidR="00E727C9" w:rsidRPr="0008251E">
        <w:rPr>
          <w:b/>
          <w:sz w:val="28"/>
          <w:szCs w:val="28"/>
        </w:rPr>
        <w:t xml:space="preserve">РАЙОН </w:t>
      </w:r>
    </w:p>
    <w:p w:rsidR="00E727C9" w:rsidRPr="0008251E" w:rsidRDefault="00E727C9" w:rsidP="00E727C9">
      <w:pPr>
        <w:spacing w:before="200" w:line="200" w:lineRule="exact"/>
        <w:jc w:val="center"/>
        <w:rPr>
          <w:b/>
          <w:sz w:val="28"/>
          <w:szCs w:val="28"/>
        </w:rPr>
      </w:pPr>
    </w:p>
    <w:p w:rsidR="005F6D36" w:rsidRPr="0008251E" w:rsidRDefault="005F6D36" w:rsidP="00E727C9">
      <w:pPr>
        <w:spacing w:before="200" w:line="200" w:lineRule="exact"/>
        <w:jc w:val="center"/>
        <w:rPr>
          <w:b/>
          <w:sz w:val="28"/>
          <w:szCs w:val="28"/>
        </w:rPr>
      </w:pPr>
      <w:r w:rsidRPr="0008251E">
        <w:rPr>
          <w:b/>
          <w:sz w:val="28"/>
          <w:szCs w:val="28"/>
        </w:rPr>
        <w:t>ПОСТАНОВЛЕНИЕ</w:t>
      </w:r>
    </w:p>
    <w:p w:rsidR="005B2800" w:rsidRPr="0008251E" w:rsidRDefault="005B2800" w:rsidP="005F6D36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08251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ED4520" w:rsidRDefault="0008251E" w:rsidP="00ED4520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08251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D4520">
              <w:rPr>
                <w:rFonts w:eastAsia="Calibri"/>
                <w:sz w:val="28"/>
                <w:szCs w:val="28"/>
                <w:lang w:val="en-US" w:eastAsia="en-US"/>
              </w:rPr>
              <w:t>27</w:t>
            </w:r>
            <w:r w:rsidR="00ED4520">
              <w:rPr>
                <w:rFonts w:eastAsia="Calibri"/>
                <w:sz w:val="28"/>
                <w:szCs w:val="28"/>
                <w:lang w:eastAsia="en-US"/>
              </w:rPr>
              <w:t>.03.2024</w:t>
            </w:r>
          </w:p>
        </w:tc>
        <w:tc>
          <w:tcPr>
            <w:tcW w:w="2409" w:type="dxa"/>
            <w:shd w:val="clear" w:color="auto" w:fill="auto"/>
          </w:tcPr>
          <w:p w:rsidR="005B2800" w:rsidRPr="0008251E" w:rsidRDefault="002A16C1" w:rsidP="00ED4520">
            <w:pPr>
              <w:pStyle w:val="afb"/>
              <w:rPr>
                <w:rFonts w:eastAsia="Calibri"/>
                <w:sz w:val="28"/>
                <w:szCs w:val="28"/>
                <w:lang w:eastAsia="en-US"/>
              </w:rPr>
            </w:pPr>
            <w:r w:rsidRPr="0008251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08251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D4520">
              <w:rPr>
                <w:rFonts w:eastAsia="Calibri"/>
                <w:sz w:val="28"/>
                <w:szCs w:val="28"/>
                <w:lang w:eastAsia="en-US"/>
              </w:rPr>
              <w:t>388</w:t>
            </w:r>
          </w:p>
        </w:tc>
      </w:tr>
    </w:tbl>
    <w:p w:rsidR="005F6D36" w:rsidRPr="0008251E" w:rsidRDefault="005F6D36">
      <w:pPr>
        <w:rPr>
          <w:sz w:val="28"/>
          <w:szCs w:val="28"/>
        </w:rPr>
      </w:pPr>
    </w:p>
    <w:p w:rsidR="005B2800" w:rsidRPr="0008251E" w:rsidRDefault="005B2800">
      <w:pPr>
        <w:rPr>
          <w:sz w:val="28"/>
          <w:szCs w:val="28"/>
        </w:rPr>
      </w:pPr>
    </w:p>
    <w:p w:rsidR="003A32D0" w:rsidRDefault="003A32D0" w:rsidP="003A32D0">
      <w:pPr>
        <w:pStyle w:val="51"/>
        <w:shd w:val="clear" w:color="auto" w:fill="auto"/>
        <w:spacing w:before="0"/>
        <w:ind w:right="60"/>
      </w:pPr>
      <w:r>
        <w:t>Об утверждении Плана мероприятий по взысканию в  бюджет</w:t>
      </w:r>
      <w:r>
        <w:br/>
        <w:t xml:space="preserve">муниципального образования </w:t>
      </w:r>
      <w:proofErr w:type="spellStart"/>
      <w:r>
        <w:t>Веневский</w:t>
      </w:r>
      <w:proofErr w:type="spellEnd"/>
      <w:r>
        <w:t xml:space="preserve"> район дебиторской задолженности по неналоговым платежам, пеням и штрафам по ним</w:t>
      </w:r>
    </w:p>
    <w:p w:rsidR="009D7D46" w:rsidRPr="00F167E8" w:rsidRDefault="00D93148" w:rsidP="009D7D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7E8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мерах по социально-экономическому развитию и оздоровлению муниципальных финансов 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 от 09.01.2024 № 19-03-04-01/05, заключенным министерством финансов Тульской области  с главой  администрации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район, в целях повышения эффективности администрирования доходов  бюджета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район, активизации работ по взысканию дебиторской задолженности по неналоговым доходам, администрация муниципального образования </w:t>
      </w:r>
      <w:proofErr w:type="spellStart"/>
      <w:r w:rsidRPr="00F167E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F167E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167E8">
        <w:rPr>
          <w:rStyle w:val="25"/>
          <w:rFonts w:ascii="Times New Roman" w:hAnsi="Times New Roman" w:cs="Times New Roman"/>
        </w:rPr>
        <w:t xml:space="preserve"> </w:t>
      </w:r>
      <w:r w:rsidR="009D7D46" w:rsidRPr="00F167E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93148" w:rsidRPr="00F167E8" w:rsidRDefault="00D93148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 xml:space="preserve">Утвердить прилагаемый План мероприятий по взысканию в бюджет муниципального образования </w:t>
      </w:r>
      <w:proofErr w:type="spellStart"/>
      <w:r w:rsidRPr="00F167E8">
        <w:t>Веневский</w:t>
      </w:r>
      <w:proofErr w:type="spellEnd"/>
      <w:r w:rsidRPr="00F167E8">
        <w:t xml:space="preserve"> район дебиторской задолженности по неналоговым платежам, пеням и штрафам по ним</w:t>
      </w:r>
      <w:r w:rsidR="00DC5A34" w:rsidRPr="00F167E8">
        <w:t xml:space="preserve"> (Приложение</w:t>
      </w:r>
      <w:r w:rsidR="009064C3" w:rsidRPr="00F167E8">
        <w:t xml:space="preserve"> № 1</w:t>
      </w:r>
      <w:r w:rsidR="00DC5A34" w:rsidRPr="00F167E8">
        <w:t>)</w:t>
      </w:r>
      <w:r w:rsidRPr="00F167E8">
        <w:t>.</w:t>
      </w:r>
    </w:p>
    <w:p w:rsidR="009064C3" w:rsidRPr="00F167E8" w:rsidRDefault="008E4B71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 xml:space="preserve">Отчет о состоянии просроченной дебиторской задолженности в  бюджет муниципального образования </w:t>
      </w:r>
      <w:proofErr w:type="spellStart"/>
      <w:r w:rsidRPr="00F167E8">
        <w:t>Веневский</w:t>
      </w:r>
      <w:proofErr w:type="spellEnd"/>
      <w:r w:rsidRPr="00F167E8">
        <w:t xml:space="preserve"> район </w:t>
      </w:r>
      <w:r w:rsidR="009064C3" w:rsidRPr="00F167E8">
        <w:t>(Приложение № 2).</w:t>
      </w:r>
    </w:p>
    <w:p w:rsidR="00C53E96" w:rsidRPr="00F167E8" w:rsidRDefault="00C53E96" w:rsidP="009064C3">
      <w:pPr>
        <w:pStyle w:val="24"/>
        <w:numPr>
          <w:ilvl w:val="0"/>
          <w:numId w:val="4"/>
        </w:numPr>
        <w:shd w:val="clear" w:color="auto" w:fill="auto"/>
        <w:spacing w:before="0" w:after="0" w:line="322" w:lineRule="exact"/>
        <w:ind w:left="0" w:firstLine="800"/>
      </w:pPr>
      <w:r w:rsidRPr="00F167E8">
        <w:t xml:space="preserve">Отчет о результатах проведения </w:t>
      </w:r>
      <w:proofErr w:type="spellStart"/>
      <w:r w:rsidRPr="00F167E8">
        <w:t>претензионно</w:t>
      </w:r>
      <w:proofErr w:type="spellEnd"/>
      <w:r w:rsidRPr="00F167E8">
        <w:t xml:space="preserve">-исковой работы </w:t>
      </w:r>
      <w:proofErr w:type="gramStart"/>
      <w:r w:rsidRPr="00F167E8">
        <w:t>в</w:t>
      </w:r>
      <w:proofErr w:type="gramEnd"/>
      <w:r w:rsidRPr="00F167E8">
        <w:t xml:space="preserve"> </w:t>
      </w:r>
      <w:proofErr w:type="gramStart"/>
      <w:r w:rsidRPr="00F167E8">
        <w:t>муниципального</w:t>
      </w:r>
      <w:proofErr w:type="gramEnd"/>
      <w:r w:rsidRPr="00F167E8">
        <w:t xml:space="preserve"> образования </w:t>
      </w:r>
      <w:proofErr w:type="spellStart"/>
      <w:r w:rsidRPr="00F167E8">
        <w:t>Веневский</w:t>
      </w:r>
      <w:proofErr w:type="spellEnd"/>
      <w:r w:rsidRPr="00F167E8">
        <w:t xml:space="preserve"> район </w:t>
      </w:r>
      <w:r w:rsidR="009064C3" w:rsidRPr="00F167E8">
        <w:t>(Приложение № 3).</w:t>
      </w:r>
    </w:p>
    <w:p w:rsidR="00D93148" w:rsidRPr="00F167E8" w:rsidRDefault="00DC5A34" w:rsidP="009064C3">
      <w:pPr>
        <w:pStyle w:val="24"/>
        <w:shd w:val="clear" w:color="auto" w:fill="auto"/>
        <w:tabs>
          <w:tab w:val="left" w:pos="1033"/>
        </w:tabs>
        <w:spacing w:before="0" w:after="0" w:line="322" w:lineRule="exact"/>
      </w:pPr>
      <w:r w:rsidRPr="00F167E8">
        <w:t xml:space="preserve">           </w:t>
      </w:r>
      <w:r w:rsidR="00277ED0">
        <w:t xml:space="preserve"> </w:t>
      </w:r>
      <w:r w:rsidR="00C53E96" w:rsidRPr="00F167E8">
        <w:t>4</w:t>
      </w:r>
      <w:r w:rsidRPr="00F167E8">
        <w:t xml:space="preserve">. </w:t>
      </w:r>
      <w:r w:rsidR="00D93148" w:rsidRPr="00F167E8">
        <w:t xml:space="preserve">Структурным подразделениям администрации муниципального образования </w:t>
      </w:r>
      <w:proofErr w:type="spellStart"/>
      <w:r w:rsidR="00D93148" w:rsidRPr="00F167E8">
        <w:t>Веневский</w:t>
      </w:r>
      <w:proofErr w:type="spellEnd"/>
      <w:r w:rsidR="00D93148" w:rsidRPr="00F167E8">
        <w:t xml:space="preserve"> район обеспечить исполнение Плана мероприятий по взысканию в бюджет муниципального образования </w:t>
      </w:r>
      <w:proofErr w:type="spellStart"/>
      <w:r w:rsidR="00D93148" w:rsidRPr="00F167E8">
        <w:t>Веневский</w:t>
      </w:r>
      <w:proofErr w:type="spellEnd"/>
      <w:r w:rsidR="00D93148" w:rsidRPr="00F167E8">
        <w:t xml:space="preserve"> район дебиторской задолженности по неналоговым платежам, пеням и штрафам по ним в установленные сроки.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5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</w:t>
      </w:r>
      <w:r w:rsidRPr="00F167E8">
        <w:rPr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Pr="00F167E8">
        <w:rPr>
          <w:sz w:val="28"/>
          <w:szCs w:val="28"/>
        </w:rPr>
        <w:t>Веневского</w:t>
      </w:r>
      <w:proofErr w:type="spellEnd"/>
      <w:r w:rsidRPr="00F167E8">
        <w:rPr>
          <w:sz w:val="28"/>
          <w:szCs w:val="28"/>
        </w:rPr>
        <w:t xml:space="preserve"> района».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6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</w:t>
      </w:r>
      <w:r w:rsidRPr="00F167E8">
        <w:rPr>
          <w:sz w:val="28"/>
          <w:szCs w:val="28"/>
        </w:rPr>
        <w:t xml:space="preserve">Отделу по МСУ и информационным технологиям администрации муниципального образования </w:t>
      </w:r>
      <w:proofErr w:type="spellStart"/>
      <w:r w:rsidRPr="00F167E8">
        <w:rPr>
          <w:sz w:val="28"/>
          <w:szCs w:val="28"/>
        </w:rPr>
        <w:t>Веневский</w:t>
      </w:r>
      <w:proofErr w:type="spellEnd"/>
      <w:r w:rsidRPr="00F167E8">
        <w:rPr>
          <w:sz w:val="28"/>
          <w:szCs w:val="28"/>
        </w:rPr>
        <w:t xml:space="preserve"> район </w:t>
      </w:r>
      <w:proofErr w:type="gramStart"/>
      <w:r w:rsidRPr="00F167E8">
        <w:rPr>
          <w:sz w:val="28"/>
          <w:szCs w:val="28"/>
        </w:rPr>
        <w:t>разместить</w:t>
      </w:r>
      <w:proofErr w:type="gramEnd"/>
      <w:r w:rsidRPr="00F167E8">
        <w:rPr>
          <w:sz w:val="28"/>
          <w:szCs w:val="28"/>
        </w:rPr>
        <w:t xml:space="preserve"> настоящее постановление в сети Интернет на официальном сайте администрации </w:t>
      </w:r>
      <w:r w:rsidRPr="00F167E8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F167E8">
        <w:rPr>
          <w:sz w:val="28"/>
          <w:szCs w:val="28"/>
        </w:rPr>
        <w:t>Веневский</w:t>
      </w:r>
      <w:proofErr w:type="spellEnd"/>
      <w:r w:rsidRPr="00F167E8">
        <w:rPr>
          <w:sz w:val="28"/>
          <w:szCs w:val="28"/>
        </w:rPr>
        <w:t xml:space="preserve"> район.  </w:t>
      </w:r>
    </w:p>
    <w:p w:rsidR="00C64274" w:rsidRPr="00F167E8" w:rsidRDefault="00C64274" w:rsidP="00C64274">
      <w:pPr>
        <w:widowControl w:val="0"/>
        <w:jc w:val="both"/>
        <w:rPr>
          <w:sz w:val="28"/>
          <w:szCs w:val="28"/>
        </w:rPr>
      </w:pPr>
      <w:r w:rsidRPr="00F167E8">
        <w:rPr>
          <w:sz w:val="28"/>
          <w:szCs w:val="28"/>
        </w:rPr>
        <w:t xml:space="preserve">            </w:t>
      </w:r>
      <w:r w:rsidR="00C53E96" w:rsidRPr="00F167E8">
        <w:rPr>
          <w:sz w:val="28"/>
          <w:szCs w:val="28"/>
        </w:rPr>
        <w:t>7</w:t>
      </w:r>
      <w:r w:rsidRPr="00F167E8">
        <w:rPr>
          <w:sz w:val="28"/>
          <w:szCs w:val="28"/>
        </w:rPr>
        <w:t>.</w:t>
      </w:r>
      <w:r w:rsidR="00F167E8" w:rsidRPr="00F167E8">
        <w:rPr>
          <w:sz w:val="28"/>
          <w:szCs w:val="28"/>
        </w:rPr>
        <w:t xml:space="preserve">     </w:t>
      </w:r>
      <w:r w:rsidRPr="00F167E8">
        <w:rPr>
          <w:sz w:val="28"/>
          <w:szCs w:val="28"/>
        </w:rPr>
        <w:t>Постановление вступает в силу со дня  опубликования.</w:t>
      </w:r>
    </w:p>
    <w:p w:rsidR="001C32A8" w:rsidRPr="0008251E" w:rsidRDefault="001C32A8">
      <w:pPr>
        <w:rPr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08251E" w:rsidTr="000D05A0">
        <w:trPr>
          <w:trHeight w:val="229"/>
        </w:trPr>
        <w:tc>
          <w:tcPr>
            <w:tcW w:w="2178" w:type="pct"/>
          </w:tcPr>
          <w:p w:rsidR="002A16C1" w:rsidRPr="0008251E" w:rsidRDefault="00B214F8" w:rsidP="000D05A0">
            <w:pPr>
              <w:pStyle w:val="afb"/>
              <w:ind w:right="-11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главы</w:t>
            </w:r>
            <w:r w:rsidR="000D05A0" w:rsidRPr="0008251E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F52D15" w:rsidRPr="0008251E">
              <w:rPr>
                <w:rFonts w:ascii="Times New Roman" w:hAnsi="Times New Roman"/>
                <w:b/>
                <w:sz w:val="28"/>
                <w:szCs w:val="28"/>
              </w:rPr>
              <w:t xml:space="preserve">Веневский </w:t>
            </w:r>
            <w:r w:rsidR="000D05A0" w:rsidRPr="0008251E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08251E" w:rsidRDefault="002A16C1" w:rsidP="00CB68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4" w:type="pct"/>
            <w:vAlign w:val="bottom"/>
          </w:tcPr>
          <w:p w:rsidR="002A16C1" w:rsidRPr="0008251E" w:rsidRDefault="00F52D15" w:rsidP="00B214F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251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А.</w:t>
            </w:r>
            <w:r w:rsidR="00B214F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И. </w:t>
            </w:r>
            <w:proofErr w:type="spellStart"/>
            <w:r w:rsidR="00B214F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Казеннов</w:t>
            </w:r>
            <w:proofErr w:type="spellEnd"/>
          </w:p>
        </w:tc>
      </w:tr>
    </w:tbl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F167E8" w:rsidRDefault="00F167E8" w:rsidP="00454FA0">
      <w:pPr>
        <w:widowControl w:val="0"/>
        <w:ind w:left="4956"/>
        <w:jc w:val="center"/>
        <w:rPr>
          <w:sz w:val="26"/>
          <w:szCs w:val="26"/>
        </w:rPr>
      </w:pP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Приложение</w:t>
      </w:r>
      <w:r w:rsidR="00FB39DA">
        <w:rPr>
          <w:sz w:val="26"/>
          <w:szCs w:val="26"/>
        </w:rPr>
        <w:t xml:space="preserve"> № 1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к постановлению администрации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>муниципального образования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proofErr w:type="spellStart"/>
      <w:r w:rsidRPr="005E5417">
        <w:rPr>
          <w:sz w:val="26"/>
          <w:szCs w:val="26"/>
        </w:rPr>
        <w:t>Веневский</w:t>
      </w:r>
      <w:proofErr w:type="spellEnd"/>
      <w:r w:rsidRPr="005E5417">
        <w:rPr>
          <w:sz w:val="26"/>
          <w:szCs w:val="26"/>
        </w:rPr>
        <w:t xml:space="preserve"> район</w:t>
      </w:r>
    </w:p>
    <w:p w:rsidR="00454FA0" w:rsidRPr="005E5417" w:rsidRDefault="00454FA0" w:rsidP="00454FA0">
      <w:pPr>
        <w:widowControl w:val="0"/>
        <w:ind w:left="4956"/>
        <w:jc w:val="center"/>
        <w:rPr>
          <w:sz w:val="26"/>
          <w:szCs w:val="26"/>
        </w:rPr>
      </w:pPr>
      <w:r w:rsidRPr="005E5417">
        <w:rPr>
          <w:sz w:val="26"/>
          <w:szCs w:val="26"/>
        </w:rPr>
        <w:t xml:space="preserve">от </w:t>
      </w:r>
      <w:r w:rsidR="00F2598C" w:rsidRPr="005E5417">
        <w:rPr>
          <w:sz w:val="26"/>
          <w:szCs w:val="26"/>
        </w:rPr>
        <w:t xml:space="preserve">  </w:t>
      </w:r>
      <w:r w:rsidR="00ED4520">
        <w:rPr>
          <w:sz w:val="26"/>
          <w:szCs w:val="26"/>
        </w:rPr>
        <w:t>27.03.2024</w:t>
      </w:r>
      <w:r w:rsidRPr="005E5417">
        <w:rPr>
          <w:sz w:val="26"/>
          <w:szCs w:val="26"/>
        </w:rPr>
        <w:t xml:space="preserve">  № </w:t>
      </w:r>
      <w:r w:rsidR="00ED4520">
        <w:rPr>
          <w:sz w:val="26"/>
          <w:szCs w:val="26"/>
        </w:rPr>
        <w:t>388</w:t>
      </w:r>
    </w:p>
    <w:p w:rsidR="00454FA0" w:rsidRPr="005E5417" w:rsidRDefault="00454FA0" w:rsidP="00454FA0">
      <w:pPr>
        <w:jc w:val="both"/>
        <w:rPr>
          <w:rFonts w:eastAsiaTheme="minorHAnsi"/>
          <w:sz w:val="26"/>
          <w:szCs w:val="26"/>
        </w:rPr>
      </w:pPr>
    </w:p>
    <w:p w:rsidR="00454FA0" w:rsidRPr="005E5417" w:rsidRDefault="00454FA0" w:rsidP="00454FA0">
      <w:pPr>
        <w:jc w:val="both"/>
        <w:rPr>
          <w:sz w:val="26"/>
          <w:szCs w:val="26"/>
        </w:rPr>
      </w:pPr>
    </w:p>
    <w:p w:rsidR="0091153B" w:rsidRPr="005E5417" w:rsidRDefault="0033326F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  <w:r w:rsidRPr="005E5417">
        <w:rPr>
          <w:b/>
          <w:sz w:val="26"/>
          <w:szCs w:val="26"/>
        </w:rPr>
        <w:t xml:space="preserve">План мероприятий по взысканию в бюджет муниципального образования </w:t>
      </w:r>
      <w:proofErr w:type="spellStart"/>
      <w:r w:rsidRPr="005E5417">
        <w:rPr>
          <w:b/>
          <w:sz w:val="26"/>
          <w:szCs w:val="26"/>
        </w:rPr>
        <w:t>Веневский</w:t>
      </w:r>
      <w:proofErr w:type="spellEnd"/>
      <w:r w:rsidRPr="005E5417">
        <w:rPr>
          <w:b/>
          <w:sz w:val="26"/>
          <w:szCs w:val="26"/>
        </w:rPr>
        <w:t xml:space="preserve"> район дебиторской задолженности по неналоговым платежам, пеням и штрафам по ним</w:t>
      </w:r>
    </w:p>
    <w:p w:rsidR="0091153B" w:rsidRPr="005E5417" w:rsidRDefault="0091153B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</w:p>
    <w:tbl>
      <w:tblPr>
        <w:tblStyle w:val="afc"/>
        <w:tblW w:w="9712" w:type="dxa"/>
        <w:tblLayout w:type="fixed"/>
        <w:tblLook w:val="04A0" w:firstRow="1" w:lastRow="0" w:firstColumn="1" w:lastColumn="0" w:noHBand="0" w:noVBand="1"/>
      </w:tblPr>
      <w:tblGrid>
        <w:gridCol w:w="817"/>
        <w:gridCol w:w="4665"/>
        <w:gridCol w:w="2281"/>
        <w:gridCol w:w="1949"/>
      </w:tblGrid>
      <w:tr w:rsidR="0091153B" w:rsidRPr="005E5417" w:rsidTr="006D5ACA">
        <w:tc>
          <w:tcPr>
            <w:tcW w:w="817" w:type="dxa"/>
          </w:tcPr>
          <w:p w:rsidR="0091153B" w:rsidRPr="005E5417" w:rsidRDefault="00A609D5" w:rsidP="00A609D5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665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281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Исполнители</w:t>
            </w:r>
          </w:p>
        </w:tc>
        <w:tc>
          <w:tcPr>
            <w:tcW w:w="1949" w:type="dxa"/>
          </w:tcPr>
          <w:p w:rsidR="0091153B" w:rsidRPr="005E5417" w:rsidRDefault="0091153B" w:rsidP="0033326F">
            <w:pPr>
              <w:pStyle w:val="24"/>
              <w:shd w:val="clear" w:color="auto" w:fill="auto"/>
              <w:spacing w:before="0" w:after="0" w:line="322" w:lineRule="exact"/>
              <w:ind w:right="38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5417">
              <w:rPr>
                <w:rStyle w:val="25"/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</w:tr>
      <w:tr w:rsidR="0091153B" w:rsidRPr="005E5417" w:rsidTr="006D5ACA">
        <w:tc>
          <w:tcPr>
            <w:tcW w:w="817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665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Проведение инвентаризации состояния расчетов с бюджетом по администрируемым доходам, разграничение сумм текущей, просроченной и долгосрочной дебиторской задолженности</w:t>
            </w:r>
          </w:p>
        </w:tc>
        <w:tc>
          <w:tcPr>
            <w:tcW w:w="2281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91153B" w:rsidRPr="005E5417" w:rsidRDefault="0091153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 xml:space="preserve">Ежеквартально, до 15 числа, месяца следующего за </w:t>
            </w:r>
            <w:proofErr w:type="gramStart"/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отчетным</w:t>
            </w:r>
            <w:proofErr w:type="gramEnd"/>
          </w:p>
        </w:tc>
      </w:tr>
      <w:tr w:rsidR="0091153B" w:rsidRPr="005E5417" w:rsidTr="006D5ACA">
        <w:tc>
          <w:tcPr>
            <w:tcW w:w="817" w:type="dxa"/>
          </w:tcPr>
          <w:p w:rsidR="0091153B" w:rsidRPr="005E5417" w:rsidRDefault="00CB684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65" w:type="dxa"/>
          </w:tcPr>
          <w:p w:rsidR="0091153B" w:rsidRPr="005E5417" w:rsidRDefault="00CB684B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Осуществление ревизии действующих договоров предоставления имущества в аренду, определение целесообразности расторжения договоров аренды в случае наличия просроченной задолженности по договору более двух сроков подряд, информирование должников о возможном расторжении договора в случае наличия задолженности сроком более двух сроков подряд.</w:t>
            </w:r>
          </w:p>
        </w:tc>
        <w:tc>
          <w:tcPr>
            <w:tcW w:w="2281" w:type="dxa"/>
          </w:tcPr>
          <w:p w:rsidR="0091153B" w:rsidRPr="005E5417" w:rsidRDefault="0065387A" w:rsidP="00B214F8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земельным, имущественны</w:t>
            </w:r>
            <w:r w:rsidR="00D1559D" w:rsidRPr="005E5417">
              <w:rPr>
                <w:rFonts w:ascii="Times New Roman" w:hAnsi="Times New Roman"/>
                <w:sz w:val="26"/>
                <w:szCs w:val="26"/>
              </w:rPr>
              <w:t>м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         отношениям</w:t>
            </w:r>
          </w:p>
        </w:tc>
        <w:tc>
          <w:tcPr>
            <w:tcW w:w="1949" w:type="dxa"/>
          </w:tcPr>
          <w:p w:rsidR="0091153B" w:rsidRPr="005E5417" w:rsidRDefault="00A609D5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 xml:space="preserve">Ежеквартально, до 15 числа, месяца следующего за </w:t>
            </w:r>
            <w:proofErr w:type="gramStart"/>
            <w:r w:rsidRPr="005E5417">
              <w:rPr>
                <w:rFonts w:ascii="Times New Roman" w:hAnsi="Times New Roman"/>
                <w:bCs/>
                <w:sz w:val="26"/>
                <w:szCs w:val="26"/>
              </w:rPr>
              <w:t>отчетным</w:t>
            </w:r>
            <w:proofErr w:type="gramEnd"/>
          </w:p>
        </w:tc>
      </w:tr>
      <w:tr w:rsidR="0091153B" w:rsidRPr="005E5417" w:rsidTr="006D5ACA">
        <w:tc>
          <w:tcPr>
            <w:tcW w:w="817" w:type="dxa"/>
          </w:tcPr>
          <w:p w:rsidR="0091153B" w:rsidRPr="005E5417" w:rsidRDefault="00A609D5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665" w:type="dxa"/>
          </w:tcPr>
          <w:p w:rsidR="0091153B" w:rsidRPr="005E5417" w:rsidRDefault="00D5194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 xml:space="preserve">Установление </w:t>
            </w:r>
            <w:proofErr w:type="gramStart"/>
            <w:r w:rsidRPr="005E5417">
              <w:rPr>
                <w:rFonts w:ascii="Times New Roman" w:hAnsi="Times New Roman"/>
                <w:sz w:val="26"/>
                <w:szCs w:val="26"/>
              </w:rPr>
              <w:t>контроля за</w:t>
            </w:r>
            <w:proofErr w:type="gram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своевременным информированием арендаторов (юридических и физических лиц) о необходимости погашения образовавшейся просроченной дебиторской задолженности, доведение информации непосредственно до сведения должников путем направления претензий</w:t>
            </w:r>
          </w:p>
        </w:tc>
        <w:tc>
          <w:tcPr>
            <w:tcW w:w="2281" w:type="dxa"/>
          </w:tcPr>
          <w:p w:rsidR="0091153B" w:rsidRPr="005E5417" w:rsidRDefault="00D51947" w:rsidP="00B214F8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земельным, имущественны</w:t>
            </w:r>
            <w:r w:rsidR="00D1559D" w:rsidRPr="005E5417">
              <w:rPr>
                <w:rFonts w:ascii="Times New Roman" w:hAnsi="Times New Roman"/>
                <w:sz w:val="26"/>
                <w:szCs w:val="26"/>
              </w:rPr>
              <w:t>м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         отношениям</w:t>
            </w:r>
          </w:p>
        </w:tc>
        <w:tc>
          <w:tcPr>
            <w:tcW w:w="1949" w:type="dxa"/>
          </w:tcPr>
          <w:p w:rsidR="0091153B" w:rsidRPr="005E5417" w:rsidRDefault="00D5194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Не позднее трех месяцев с момента образования просроченной дебиторской задолженности</w:t>
            </w:r>
          </w:p>
        </w:tc>
      </w:tr>
      <w:tr w:rsidR="009A33BD" w:rsidRPr="005E5417" w:rsidTr="006D5ACA">
        <w:tc>
          <w:tcPr>
            <w:tcW w:w="817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65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 xml:space="preserve">Проведение разъяснительной работы с руководителями организаций, индивидуальными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предпринимателями и физическими лицами, не соблюдающими платежную дисциплину</w:t>
            </w:r>
          </w:p>
        </w:tc>
        <w:tc>
          <w:tcPr>
            <w:tcW w:w="2281" w:type="dxa"/>
          </w:tcPr>
          <w:p w:rsidR="009A33BD" w:rsidRPr="005E5417" w:rsidRDefault="00D1559D" w:rsidP="00D1559D">
            <w:pPr>
              <w:pStyle w:val="24"/>
              <w:shd w:val="clear" w:color="auto" w:fill="auto"/>
              <w:spacing w:before="0" w:after="0" w:line="240" w:lineRule="auto"/>
              <w:ind w:left="1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Комитет  по земельным, имущественным         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отношениям</w:t>
            </w:r>
          </w:p>
        </w:tc>
        <w:tc>
          <w:tcPr>
            <w:tcW w:w="1949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9A33BD" w:rsidRPr="005E5417" w:rsidTr="006D5ACA">
        <w:tc>
          <w:tcPr>
            <w:tcW w:w="817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665" w:type="dxa"/>
          </w:tcPr>
          <w:p w:rsidR="009A33BD" w:rsidRPr="005E5417" w:rsidRDefault="009A33BD" w:rsidP="00557178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Направление списка арендаторов, имеющих просроченную дебиторскую задолженность свыше 100 тысяч рублей сроком более трех месяцев, для рассмотрения недобросовестных должников на Комиссии местной администрации  муниципального</w:t>
            </w:r>
            <w:r w:rsidR="00557178">
              <w:rPr>
                <w:rFonts w:ascii="Times New Roman" w:hAnsi="Times New Roman"/>
                <w:sz w:val="26"/>
                <w:szCs w:val="26"/>
              </w:rPr>
              <w:t xml:space="preserve"> образования </w:t>
            </w:r>
            <w:proofErr w:type="spellStart"/>
            <w:r w:rsidR="00557178">
              <w:rPr>
                <w:rFonts w:ascii="Times New Roman" w:hAnsi="Times New Roman"/>
                <w:sz w:val="26"/>
                <w:szCs w:val="26"/>
              </w:rPr>
              <w:t>Веневский</w:t>
            </w:r>
            <w:proofErr w:type="spellEnd"/>
            <w:r w:rsidR="005571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район по обеспечению мобилизации доходов в бюджетную систему, </w:t>
            </w:r>
            <w:proofErr w:type="gramStart"/>
            <w:r w:rsidRPr="005E5417">
              <w:rPr>
                <w:rFonts w:ascii="Times New Roman" w:hAnsi="Times New Roman"/>
                <w:sz w:val="26"/>
                <w:szCs w:val="26"/>
              </w:rPr>
              <w:t>контролю за</w:t>
            </w:r>
            <w:proofErr w:type="gram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соблюдением финансовой, бюджетной и налоговой дисциплины</w:t>
            </w:r>
          </w:p>
        </w:tc>
        <w:tc>
          <w:tcPr>
            <w:tcW w:w="2281" w:type="dxa"/>
          </w:tcPr>
          <w:p w:rsidR="009A33BD" w:rsidRPr="005E5417" w:rsidRDefault="00D1559D" w:rsidP="00D1559D">
            <w:pPr>
              <w:tabs>
                <w:tab w:val="left" w:pos="88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</w:t>
            </w:r>
          </w:p>
        </w:tc>
        <w:tc>
          <w:tcPr>
            <w:tcW w:w="1949" w:type="dxa"/>
          </w:tcPr>
          <w:p w:rsidR="009A33BD" w:rsidRPr="005E5417" w:rsidRDefault="009A33B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D1559D" w:rsidRPr="005E5417" w:rsidTr="006D5ACA">
        <w:tc>
          <w:tcPr>
            <w:tcW w:w="817" w:type="dxa"/>
          </w:tcPr>
          <w:p w:rsidR="00D1559D" w:rsidRPr="005E5417" w:rsidRDefault="00D1559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665" w:type="dxa"/>
          </w:tcPr>
          <w:p w:rsidR="00D1559D" w:rsidRPr="005E5417" w:rsidRDefault="00D1559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Подготовка и направление материалов в отношении недобросовестных должников для взыскания задолженности в судебном порядке в юридический отдел</w:t>
            </w:r>
          </w:p>
        </w:tc>
        <w:tc>
          <w:tcPr>
            <w:tcW w:w="2281" w:type="dxa"/>
          </w:tcPr>
          <w:p w:rsidR="00D1559D" w:rsidRPr="005E5417" w:rsidRDefault="00D1559D" w:rsidP="00D1559D">
            <w:pPr>
              <w:pStyle w:val="24"/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</w:t>
            </w:r>
          </w:p>
        </w:tc>
        <w:tc>
          <w:tcPr>
            <w:tcW w:w="1949" w:type="dxa"/>
          </w:tcPr>
          <w:p w:rsidR="00D1559D" w:rsidRPr="005E5417" w:rsidRDefault="00D1559D" w:rsidP="00A2109A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D723ED" w:rsidRPr="005E5417" w:rsidTr="006D5ACA">
        <w:tc>
          <w:tcPr>
            <w:tcW w:w="817" w:type="dxa"/>
          </w:tcPr>
          <w:p w:rsidR="00D723ED" w:rsidRPr="005E5417" w:rsidRDefault="0081558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665" w:type="dxa"/>
          </w:tcPr>
          <w:p w:rsidR="00D723ED" w:rsidRPr="005E5417" w:rsidRDefault="00D723ED" w:rsidP="00D723ED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Своевременное направление исковых заявлений о взыскании задолженности в судебные органы</w:t>
            </w:r>
          </w:p>
        </w:tc>
        <w:tc>
          <w:tcPr>
            <w:tcW w:w="2281" w:type="dxa"/>
          </w:tcPr>
          <w:p w:rsidR="00D723ED" w:rsidRPr="005E5417" w:rsidRDefault="00557178" w:rsidP="00A2109A">
            <w:pPr>
              <w:pStyle w:val="24"/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правовой работе</w:t>
            </w:r>
            <w:r w:rsidR="00D723ED" w:rsidRPr="005E5417">
              <w:rPr>
                <w:rFonts w:ascii="Times New Roman" w:hAnsi="Times New Roman"/>
                <w:sz w:val="26"/>
                <w:szCs w:val="26"/>
              </w:rPr>
              <w:t>, Заместитель главы администрации</w:t>
            </w:r>
          </w:p>
        </w:tc>
        <w:tc>
          <w:tcPr>
            <w:tcW w:w="1949" w:type="dxa"/>
          </w:tcPr>
          <w:p w:rsidR="00D723ED" w:rsidRPr="005E5417" w:rsidRDefault="00D723ED" w:rsidP="00A2109A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D1559D" w:rsidRPr="005E5417" w:rsidTr="006D5ACA">
        <w:tc>
          <w:tcPr>
            <w:tcW w:w="817" w:type="dxa"/>
          </w:tcPr>
          <w:p w:rsidR="00D1559D" w:rsidRPr="006D5ACA" w:rsidRDefault="00815587" w:rsidP="00815587">
            <w:pPr>
              <w:pStyle w:val="24"/>
              <w:shd w:val="clear" w:color="auto" w:fill="auto"/>
              <w:tabs>
                <w:tab w:val="left" w:pos="601"/>
              </w:tabs>
              <w:spacing w:before="0" w:after="0" w:line="240" w:lineRule="auto"/>
              <w:ind w:right="34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665" w:type="dxa"/>
          </w:tcPr>
          <w:p w:rsidR="00D1559D" w:rsidRPr="005E5417" w:rsidRDefault="00DB484D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Инициирование и проведение мероприятий по списанию задолженности по неналоговым платежам, соответствующей условиям признания безнадежной к взысканию статье 47.2 Бюджетного кодекса Российской Федерации.</w:t>
            </w:r>
          </w:p>
        </w:tc>
        <w:tc>
          <w:tcPr>
            <w:tcW w:w="2281" w:type="dxa"/>
          </w:tcPr>
          <w:p w:rsidR="00D1559D" w:rsidRPr="005E5417" w:rsidRDefault="00056EB9" w:rsidP="00056EB9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отношениям, 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D1559D" w:rsidRPr="005E5417" w:rsidRDefault="00DB484D" w:rsidP="00DB484D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По мере возникновения обстоятельств, по которым задолженность признается безнадежной к взысканию</w:t>
            </w:r>
          </w:p>
        </w:tc>
      </w:tr>
      <w:tr w:rsidR="00D1559D" w:rsidRPr="005E5417" w:rsidTr="006D5ACA">
        <w:tc>
          <w:tcPr>
            <w:tcW w:w="817" w:type="dxa"/>
          </w:tcPr>
          <w:p w:rsidR="00D1559D" w:rsidRPr="005E5417" w:rsidRDefault="00815587" w:rsidP="00815587">
            <w:pPr>
              <w:pStyle w:val="24"/>
              <w:shd w:val="clear" w:color="auto" w:fill="auto"/>
              <w:spacing w:before="0" w:after="0" w:line="240" w:lineRule="auto"/>
              <w:ind w:right="-108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665" w:type="dxa"/>
          </w:tcPr>
          <w:p w:rsidR="00D1559D" w:rsidRPr="005E5417" w:rsidRDefault="00056EB9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Обеспечение проведения анализа работы с просроченной дебиторской задолженностью путем обобщения информации по форме, согласно приложению № 1-2 к настоящему Плану</w:t>
            </w:r>
          </w:p>
        </w:tc>
        <w:tc>
          <w:tcPr>
            <w:tcW w:w="2281" w:type="dxa"/>
          </w:tcPr>
          <w:p w:rsidR="00D1559D" w:rsidRPr="005E5417" w:rsidRDefault="00056EB9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Комитет  по     земельным, имущественным          отношениям, МКУ «</w:t>
            </w:r>
            <w:proofErr w:type="spellStart"/>
            <w:r w:rsidRPr="005E5417">
              <w:rPr>
                <w:rFonts w:ascii="Times New Roman" w:hAnsi="Times New Roman"/>
                <w:sz w:val="26"/>
                <w:szCs w:val="26"/>
              </w:rPr>
              <w:t>Веневская</w:t>
            </w:r>
            <w:proofErr w:type="spellEnd"/>
            <w:r w:rsidRPr="005E5417">
              <w:rPr>
                <w:rFonts w:ascii="Times New Roman" w:hAnsi="Times New Roman"/>
                <w:sz w:val="26"/>
                <w:szCs w:val="26"/>
              </w:rPr>
              <w:t xml:space="preserve"> централизованная бухгалтерия»</w:t>
            </w:r>
          </w:p>
        </w:tc>
        <w:tc>
          <w:tcPr>
            <w:tcW w:w="1949" w:type="dxa"/>
          </w:tcPr>
          <w:p w:rsidR="00D1559D" w:rsidRPr="005E5417" w:rsidRDefault="005E5417" w:rsidP="0091153B">
            <w:pPr>
              <w:pStyle w:val="24"/>
              <w:shd w:val="clear" w:color="auto" w:fill="auto"/>
              <w:spacing w:before="0" w:after="0" w:line="240" w:lineRule="auto"/>
              <w:ind w:right="3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417">
              <w:rPr>
                <w:rFonts w:ascii="Times New Roman" w:hAnsi="Times New Roman"/>
                <w:sz w:val="26"/>
                <w:szCs w:val="26"/>
              </w:rPr>
              <w:t>Ежеквартально, до 15 числа, месяца следующего за отчетным периодом</w:t>
            </w:r>
          </w:p>
        </w:tc>
      </w:tr>
    </w:tbl>
    <w:p w:rsidR="0091153B" w:rsidRPr="005E5417" w:rsidRDefault="0091153B" w:rsidP="0033326F">
      <w:pPr>
        <w:pStyle w:val="24"/>
        <w:shd w:val="clear" w:color="auto" w:fill="auto"/>
        <w:spacing w:before="0" w:after="0" w:line="322" w:lineRule="exact"/>
        <w:ind w:right="380"/>
        <w:jc w:val="center"/>
        <w:rPr>
          <w:b/>
          <w:sz w:val="26"/>
          <w:szCs w:val="26"/>
        </w:rPr>
      </w:pPr>
    </w:p>
    <w:p w:rsidR="0091153B" w:rsidRDefault="0091153B" w:rsidP="0091153B">
      <w:pPr>
        <w:rPr>
          <w:lang w:eastAsia="ru-RU"/>
        </w:rPr>
      </w:pPr>
    </w:p>
    <w:sectPr w:rsidR="0091153B" w:rsidSect="00724E8F"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88" w:rsidRDefault="009C2888">
      <w:r>
        <w:separator/>
      </w:r>
    </w:p>
  </w:endnote>
  <w:endnote w:type="continuationSeparator" w:id="0">
    <w:p w:rsidR="009C2888" w:rsidRDefault="009C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88" w:rsidRDefault="009C2888">
      <w:r>
        <w:separator/>
      </w:r>
    </w:p>
  </w:footnote>
  <w:footnote w:type="continuationSeparator" w:id="0">
    <w:p w:rsidR="009C2888" w:rsidRDefault="009C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C16F74"/>
    <w:multiLevelType w:val="hybridMultilevel"/>
    <w:tmpl w:val="D98C7B56"/>
    <w:lvl w:ilvl="0" w:tplc="0226BF14">
      <w:start w:val="1"/>
      <w:numFmt w:val="decimal"/>
      <w:lvlText w:val="%1."/>
      <w:lvlJc w:val="left"/>
      <w:pPr>
        <w:ind w:left="2090" w:hanging="12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86C4158"/>
    <w:multiLevelType w:val="multilevel"/>
    <w:tmpl w:val="3D74E2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1660DE0"/>
    <w:multiLevelType w:val="multilevel"/>
    <w:tmpl w:val="F4363E4C"/>
    <w:lvl w:ilvl="0">
      <w:start w:val="1"/>
      <w:numFmt w:val="decimal"/>
      <w:lvlText w:val="%1."/>
      <w:lvlJc w:val="left"/>
      <w:pPr>
        <w:tabs>
          <w:tab w:val="num" w:pos="0"/>
        </w:tabs>
        <w:ind w:left="1365" w:hanging="8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4561B"/>
    <w:rsid w:val="00055C23"/>
    <w:rsid w:val="00056EB9"/>
    <w:rsid w:val="0008251E"/>
    <w:rsid w:val="00087A7F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A78B6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77ED0"/>
    <w:rsid w:val="0029794D"/>
    <w:rsid w:val="002A16C1"/>
    <w:rsid w:val="002B4FD2"/>
    <w:rsid w:val="002E54BE"/>
    <w:rsid w:val="00322635"/>
    <w:rsid w:val="0033326F"/>
    <w:rsid w:val="003A2384"/>
    <w:rsid w:val="003A32D0"/>
    <w:rsid w:val="003D216B"/>
    <w:rsid w:val="003F364E"/>
    <w:rsid w:val="00403459"/>
    <w:rsid w:val="00454FA0"/>
    <w:rsid w:val="00465494"/>
    <w:rsid w:val="0048387B"/>
    <w:rsid w:val="004964FF"/>
    <w:rsid w:val="004C74A2"/>
    <w:rsid w:val="00557178"/>
    <w:rsid w:val="00594D83"/>
    <w:rsid w:val="005B2800"/>
    <w:rsid w:val="005B3753"/>
    <w:rsid w:val="005C6B9A"/>
    <w:rsid w:val="005E5417"/>
    <w:rsid w:val="005F6D36"/>
    <w:rsid w:val="005F7562"/>
    <w:rsid w:val="005F7DEF"/>
    <w:rsid w:val="00610087"/>
    <w:rsid w:val="00631C5C"/>
    <w:rsid w:val="00650130"/>
    <w:rsid w:val="0065387A"/>
    <w:rsid w:val="006D5ACA"/>
    <w:rsid w:val="006F2075"/>
    <w:rsid w:val="007112E3"/>
    <w:rsid w:val="007143EE"/>
    <w:rsid w:val="00724E8F"/>
    <w:rsid w:val="00735804"/>
    <w:rsid w:val="00750ABC"/>
    <w:rsid w:val="00751008"/>
    <w:rsid w:val="007716BE"/>
    <w:rsid w:val="00796661"/>
    <w:rsid w:val="007F12CE"/>
    <w:rsid w:val="007F4F01"/>
    <w:rsid w:val="00815587"/>
    <w:rsid w:val="00824D71"/>
    <w:rsid w:val="00826211"/>
    <w:rsid w:val="0083223B"/>
    <w:rsid w:val="00886A38"/>
    <w:rsid w:val="008E4B71"/>
    <w:rsid w:val="008F2E0C"/>
    <w:rsid w:val="009064C3"/>
    <w:rsid w:val="009110D2"/>
    <w:rsid w:val="0091153B"/>
    <w:rsid w:val="009A33BD"/>
    <w:rsid w:val="009A772C"/>
    <w:rsid w:val="009A7968"/>
    <w:rsid w:val="009C2888"/>
    <w:rsid w:val="009D7D46"/>
    <w:rsid w:val="00A2109A"/>
    <w:rsid w:val="00A24EB9"/>
    <w:rsid w:val="00A333F8"/>
    <w:rsid w:val="00A609D5"/>
    <w:rsid w:val="00B0593F"/>
    <w:rsid w:val="00B214F8"/>
    <w:rsid w:val="00B562C1"/>
    <w:rsid w:val="00B63641"/>
    <w:rsid w:val="00BA4658"/>
    <w:rsid w:val="00BD2261"/>
    <w:rsid w:val="00C53E96"/>
    <w:rsid w:val="00C64274"/>
    <w:rsid w:val="00CB684B"/>
    <w:rsid w:val="00CC4111"/>
    <w:rsid w:val="00CF25B5"/>
    <w:rsid w:val="00CF3559"/>
    <w:rsid w:val="00D1559D"/>
    <w:rsid w:val="00D32A54"/>
    <w:rsid w:val="00D51947"/>
    <w:rsid w:val="00D723ED"/>
    <w:rsid w:val="00D93148"/>
    <w:rsid w:val="00DB484D"/>
    <w:rsid w:val="00DC5A34"/>
    <w:rsid w:val="00E03E77"/>
    <w:rsid w:val="00E06FAE"/>
    <w:rsid w:val="00E11B07"/>
    <w:rsid w:val="00E41E47"/>
    <w:rsid w:val="00E727C9"/>
    <w:rsid w:val="00ED4520"/>
    <w:rsid w:val="00ED5783"/>
    <w:rsid w:val="00F167E8"/>
    <w:rsid w:val="00F2598C"/>
    <w:rsid w:val="00F52D15"/>
    <w:rsid w:val="00F63BDF"/>
    <w:rsid w:val="00F737E5"/>
    <w:rsid w:val="00F825D0"/>
    <w:rsid w:val="00FB39DA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customStyle="1" w:styleId="50">
    <w:name w:val="Основной текст (5)_"/>
    <w:basedOn w:val="a0"/>
    <w:link w:val="51"/>
    <w:locked/>
    <w:rsid w:val="003A32D0"/>
    <w:rPr>
      <w:b/>
      <w:bCs/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3A32D0"/>
    <w:pPr>
      <w:widowControl w:val="0"/>
      <w:shd w:val="clear" w:color="auto" w:fill="FFFFFF"/>
      <w:suppressAutoHyphens w:val="0"/>
      <w:spacing w:before="360" w:after="48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3">
    <w:name w:val="Основной текст (2)_"/>
    <w:basedOn w:val="a0"/>
    <w:link w:val="24"/>
    <w:locked/>
    <w:rsid w:val="00D9314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93148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character" w:customStyle="1" w:styleId="25">
    <w:name w:val="Основной текст (2) + Полужирный"/>
    <w:basedOn w:val="23"/>
    <w:rsid w:val="00D93148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D7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character" w:customStyle="1" w:styleId="50">
    <w:name w:val="Основной текст (5)_"/>
    <w:basedOn w:val="a0"/>
    <w:link w:val="51"/>
    <w:locked/>
    <w:rsid w:val="003A32D0"/>
    <w:rPr>
      <w:b/>
      <w:bCs/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3A32D0"/>
    <w:pPr>
      <w:widowControl w:val="0"/>
      <w:shd w:val="clear" w:color="auto" w:fill="FFFFFF"/>
      <w:suppressAutoHyphens w:val="0"/>
      <w:spacing w:before="360" w:after="48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3">
    <w:name w:val="Основной текст (2)_"/>
    <w:basedOn w:val="a0"/>
    <w:link w:val="24"/>
    <w:locked/>
    <w:rsid w:val="00D9314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93148"/>
    <w:pPr>
      <w:widowControl w:val="0"/>
      <w:shd w:val="clear" w:color="auto" w:fill="FFFFFF"/>
      <w:suppressAutoHyphens w:val="0"/>
      <w:spacing w:before="840" w:after="60" w:line="0" w:lineRule="atLeast"/>
      <w:jc w:val="both"/>
    </w:pPr>
    <w:rPr>
      <w:sz w:val="28"/>
      <w:szCs w:val="28"/>
      <w:lang w:eastAsia="ru-RU"/>
    </w:rPr>
  </w:style>
  <w:style w:type="character" w:customStyle="1" w:styleId="25">
    <w:name w:val="Основной текст (2) + Полужирный"/>
    <w:basedOn w:val="23"/>
    <w:rsid w:val="00D93148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D7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2079-B14C-436B-8B77-781DB421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2022-06-15T13:03:00Z</cp:lastPrinted>
  <dcterms:created xsi:type="dcterms:W3CDTF">2024-03-28T12:41:00Z</dcterms:created>
  <dcterms:modified xsi:type="dcterms:W3CDTF">2024-03-28T12:41:00Z</dcterms:modified>
</cp:coreProperties>
</file>