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2F" w:rsidRDefault="00C954E5">
      <w:pPr>
        <w:jc w:val="center"/>
        <w:rPr>
          <w:rFonts w:ascii="PT Astra Serif" w:hAnsi="PT Astra Serif"/>
          <w:b/>
          <w:sz w:val="34"/>
        </w:rPr>
      </w:pPr>
      <w:bookmarkStart w:id="0" w:name="_GoBack"/>
      <w:bookmarkEnd w:id="0"/>
      <w:r>
        <w:rPr>
          <w:noProof/>
          <w:lang w:eastAsia="ru-RU"/>
        </w:rPr>
        <w:drawing>
          <wp:anchor distT="0" distB="0" distL="114300" distR="114300" simplePos="0" relativeHeight="2" behindDoc="0" locked="0" layoutInCell="0" allowOverlap="1">
            <wp:simplePos x="0" y="0"/>
            <wp:positionH relativeFrom="margin">
              <wp:posOffset>2704465</wp:posOffset>
            </wp:positionH>
            <wp:positionV relativeFrom="paragraph">
              <wp:posOffset>1905</wp:posOffset>
            </wp:positionV>
            <wp:extent cx="512445" cy="83312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grayscl/>
                    </a:blip>
                    <a:stretch>
                      <a:fillRect/>
                    </a:stretch>
                  </pic:blipFill>
                  <pic:spPr bwMode="auto">
                    <a:xfrm>
                      <a:off x="0" y="0"/>
                      <a:ext cx="512445" cy="833120"/>
                    </a:xfrm>
                    <a:prstGeom prst="rect">
                      <a:avLst/>
                    </a:prstGeom>
                  </pic:spPr>
                </pic:pic>
              </a:graphicData>
            </a:graphic>
          </wp:anchor>
        </w:drawing>
      </w:r>
      <w:r>
        <w:rPr>
          <w:rFonts w:ascii="PT Astra Serif" w:hAnsi="PT Astra Serif"/>
          <w:b/>
          <w:sz w:val="34"/>
        </w:rPr>
        <w:t xml:space="preserve">АДМИНИСТРАЦИЯ </w:t>
      </w:r>
    </w:p>
    <w:p w:rsidR="00417B2F" w:rsidRDefault="00C954E5">
      <w:pPr>
        <w:jc w:val="center"/>
        <w:rPr>
          <w:rFonts w:ascii="PT Astra Serif" w:hAnsi="PT Astra Serif"/>
          <w:b/>
          <w:sz w:val="34"/>
        </w:rPr>
      </w:pPr>
      <w:r>
        <w:rPr>
          <w:rFonts w:ascii="PT Astra Serif" w:hAnsi="PT Astra Serif"/>
          <w:b/>
          <w:sz w:val="34"/>
        </w:rPr>
        <w:t xml:space="preserve">МУНИЦИПАЛЬНОГО ОБРАЗОВАНИЯ </w:t>
      </w:r>
    </w:p>
    <w:p w:rsidR="00417B2F" w:rsidRDefault="00C954E5">
      <w:pPr>
        <w:jc w:val="center"/>
        <w:rPr>
          <w:rFonts w:ascii="PT Astra Serif" w:hAnsi="PT Astra Serif"/>
          <w:b/>
          <w:sz w:val="34"/>
        </w:rPr>
      </w:pPr>
      <w:r>
        <w:rPr>
          <w:rFonts w:ascii="PT Astra Serif" w:hAnsi="PT Astra Serif"/>
          <w:b/>
          <w:sz w:val="34"/>
        </w:rPr>
        <w:t xml:space="preserve">ВЕНЕВСКИЙ РАЙОН </w:t>
      </w:r>
    </w:p>
    <w:p w:rsidR="00417B2F" w:rsidRDefault="00417B2F">
      <w:pPr>
        <w:spacing w:before="200" w:line="200" w:lineRule="exact"/>
        <w:jc w:val="center"/>
        <w:rPr>
          <w:rFonts w:ascii="PT Astra Serif" w:hAnsi="PT Astra Serif"/>
          <w:b/>
          <w:sz w:val="33"/>
          <w:szCs w:val="33"/>
        </w:rPr>
      </w:pPr>
    </w:p>
    <w:p w:rsidR="00417B2F" w:rsidRDefault="00C954E5">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417B2F" w:rsidRDefault="00417B2F">
      <w:pPr>
        <w:spacing w:before="600" w:line="200" w:lineRule="exact"/>
        <w:jc w:val="center"/>
        <w:rPr>
          <w:rFonts w:ascii="PT Astra Serif" w:hAnsi="PT Astra Serif"/>
          <w:b/>
          <w:sz w:val="32"/>
        </w:rPr>
      </w:pPr>
    </w:p>
    <w:tbl>
      <w:tblPr>
        <w:tblW w:w="8255" w:type="dxa"/>
        <w:tblInd w:w="783" w:type="dxa"/>
        <w:tblLayout w:type="fixed"/>
        <w:tblLook w:val="04A0" w:firstRow="1" w:lastRow="0" w:firstColumn="1" w:lastColumn="0" w:noHBand="0" w:noVBand="1"/>
      </w:tblPr>
      <w:tblGrid>
        <w:gridCol w:w="5848"/>
        <w:gridCol w:w="2407"/>
      </w:tblGrid>
      <w:tr w:rsidR="00417B2F">
        <w:trPr>
          <w:trHeight w:val="146"/>
        </w:trPr>
        <w:tc>
          <w:tcPr>
            <w:tcW w:w="5847" w:type="dxa"/>
            <w:shd w:val="clear" w:color="auto" w:fill="auto"/>
          </w:tcPr>
          <w:p w:rsidR="00417B2F" w:rsidRDefault="00C954E5" w:rsidP="00C954E5">
            <w:pPr>
              <w:pStyle w:val="afe"/>
              <w:widowControl w:val="0"/>
              <w:rPr>
                <w:rFonts w:ascii="PT Astra Serif" w:eastAsia="Calibri" w:hAnsi="PT Astra Serif"/>
                <w:sz w:val="28"/>
                <w:szCs w:val="28"/>
                <w:lang w:eastAsia="en-US"/>
              </w:rPr>
            </w:pPr>
            <w:r>
              <w:rPr>
                <w:rFonts w:ascii="PT Astra Serif" w:eastAsia="Calibri" w:hAnsi="PT Astra Serif"/>
                <w:sz w:val="28"/>
                <w:szCs w:val="28"/>
                <w:lang w:eastAsia="en-US"/>
              </w:rPr>
              <w:t>от 07.02.2024</w:t>
            </w:r>
          </w:p>
        </w:tc>
        <w:tc>
          <w:tcPr>
            <w:tcW w:w="2407" w:type="dxa"/>
            <w:shd w:val="clear" w:color="auto" w:fill="auto"/>
          </w:tcPr>
          <w:p w:rsidR="00417B2F" w:rsidRDefault="00C954E5" w:rsidP="00C954E5">
            <w:pPr>
              <w:pStyle w:val="afe"/>
              <w:widowControl w:val="0"/>
              <w:rPr>
                <w:rFonts w:ascii="PT Astra Serif" w:eastAsia="Calibri" w:hAnsi="PT Astra Serif"/>
                <w:sz w:val="28"/>
                <w:szCs w:val="28"/>
                <w:lang w:eastAsia="en-US"/>
              </w:rPr>
            </w:pPr>
            <w:r>
              <w:rPr>
                <w:rFonts w:ascii="PT Astra Serif" w:eastAsia="Calibri" w:hAnsi="PT Astra Serif"/>
                <w:sz w:val="28"/>
                <w:szCs w:val="28"/>
                <w:lang w:eastAsia="en-US"/>
              </w:rPr>
              <w:t>№ 145</w:t>
            </w:r>
          </w:p>
        </w:tc>
      </w:tr>
    </w:tbl>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pPr>
    </w:p>
    <w:p w:rsidR="00417B2F" w:rsidRDefault="00C954E5">
      <w:pPr>
        <w:jc w:val="center"/>
        <w:rPr>
          <w:b/>
          <w:sz w:val="28"/>
          <w:szCs w:val="28"/>
        </w:rPr>
      </w:pPr>
      <w:r>
        <w:rPr>
          <w:b/>
          <w:sz w:val="28"/>
          <w:szCs w:val="28"/>
        </w:rPr>
        <w:t>Об установлении публичного сервитута</w:t>
      </w:r>
    </w:p>
    <w:p w:rsidR="00417B2F" w:rsidRDefault="00417B2F">
      <w:pPr>
        <w:spacing w:line="360" w:lineRule="exact"/>
        <w:jc w:val="both"/>
        <w:rPr>
          <w:b/>
          <w:sz w:val="28"/>
          <w:szCs w:val="28"/>
        </w:rPr>
      </w:pPr>
    </w:p>
    <w:p w:rsidR="00417B2F" w:rsidRDefault="00C954E5">
      <w:pPr>
        <w:tabs>
          <w:tab w:val="left" w:pos="10440"/>
        </w:tabs>
        <w:spacing w:line="312" w:lineRule="exact"/>
        <w:ind w:right="-96"/>
        <w:jc w:val="both"/>
        <w:rPr>
          <w:sz w:val="28"/>
          <w:szCs w:val="28"/>
        </w:rPr>
      </w:pPr>
      <w:r>
        <w:rPr>
          <w:b/>
          <w:sz w:val="28"/>
          <w:szCs w:val="28"/>
          <w:shd w:val="clear" w:color="auto" w:fill="FFFFFF"/>
          <w:lang w:eastAsia="ru-RU"/>
        </w:rPr>
        <w:t xml:space="preserve">      </w:t>
      </w:r>
      <w:r>
        <w:rPr>
          <w:sz w:val="28"/>
          <w:szCs w:val="28"/>
          <w:shd w:val="clear" w:color="auto" w:fill="FFFFFF"/>
          <w:lang w:eastAsia="ru-RU"/>
        </w:rPr>
        <w:t xml:space="preserve"> В соответствии с Земельным кодексом Российской Федерации, статьей 3.3 Федерального закона от 25.10.2001 № 137-ФЗ «О введении в действие Земельного кодекса Российской Федерации», рассмотрев представленные документы, ходатайство об установлении публичного сервитута от 09.08.2023года  Акционерного общества «Газпром газораспределение Тула», зарегистрированного за основным государственным регистрационным номером 1027100507180, ИНН 7107029245, почтовый адрес: 300012, Российская Федерация, Тульская область, г. Тула, ул. М. Тореза, д. 5А,  обоснование необходимости установления публичного сервитута, руководствуясь Уставом муниципального образования </w:t>
      </w:r>
      <w:proofErr w:type="spellStart"/>
      <w:r>
        <w:rPr>
          <w:sz w:val="28"/>
          <w:szCs w:val="28"/>
          <w:shd w:val="clear" w:color="auto" w:fill="FFFFFF"/>
          <w:lang w:eastAsia="ru-RU"/>
        </w:rPr>
        <w:t>Веневский</w:t>
      </w:r>
      <w:proofErr w:type="spellEnd"/>
      <w:r>
        <w:rPr>
          <w:sz w:val="28"/>
          <w:szCs w:val="28"/>
          <w:shd w:val="clear" w:color="auto" w:fill="FFFFFF"/>
          <w:lang w:eastAsia="ru-RU"/>
        </w:rPr>
        <w:t xml:space="preserve"> район,</w:t>
      </w:r>
      <w:r>
        <w:rPr>
          <w:rFonts w:eastAsia="MS Mincho"/>
          <w:sz w:val="28"/>
          <w:szCs w:val="28"/>
          <w:shd w:val="clear" w:color="auto" w:fill="FFFFFF"/>
          <w:lang w:eastAsia="ru-RU"/>
        </w:rPr>
        <w:t xml:space="preserve"> администрация муниципального образования </w:t>
      </w:r>
      <w:proofErr w:type="spellStart"/>
      <w:r>
        <w:rPr>
          <w:rFonts w:eastAsia="MS Mincho"/>
          <w:sz w:val="28"/>
          <w:szCs w:val="28"/>
          <w:shd w:val="clear" w:color="auto" w:fill="FFFFFF"/>
          <w:lang w:eastAsia="ru-RU"/>
        </w:rPr>
        <w:t>Веневский</w:t>
      </w:r>
      <w:proofErr w:type="spellEnd"/>
      <w:r>
        <w:rPr>
          <w:rFonts w:eastAsia="MS Mincho"/>
          <w:sz w:val="28"/>
          <w:szCs w:val="28"/>
          <w:shd w:val="clear" w:color="auto" w:fill="FFFFFF"/>
          <w:lang w:eastAsia="ru-RU"/>
        </w:rPr>
        <w:t xml:space="preserve"> район </w:t>
      </w:r>
      <w:r>
        <w:rPr>
          <w:spacing w:val="-12"/>
          <w:sz w:val="28"/>
          <w:szCs w:val="28"/>
          <w:shd w:val="clear" w:color="auto" w:fill="FFFFFF"/>
          <w:lang w:eastAsia="ru-RU"/>
        </w:rPr>
        <w:t>ПОС</w:t>
      </w:r>
      <w:r>
        <w:rPr>
          <w:sz w:val="28"/>
          <w:szCs w:val="28"/>
          <w:shd w:val="clear" w:color="auto" w:fill="FFFFFF"/>
          <w:lang w:eastAsia="ru-RU"/>
        </w:rPr>
        <w:t>ТАНОВЛЯЕТ:</w:t>
      </w:r>
    </w:p>
    <w:p w:rsidR="00417B2F" w:rsidRDefault="00C954E5">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 Установить публичный сервитут для размещения линейного объекта системы газоснабжения «Сеть газораспределения по адресу: Тульская область, </w:t>
      </w:r>
      <w:proofErr w:type="spellStart"/>
      <w:r>
        <w:rPr>
          <w:sz w:val="28"/>
          <w:szCs w:val="28"/>
        </w:rPr>
        <w:t>Веневский</w:t>
      </w:r>
      <w:proofErr w:type="spellEnd"/>
      <w:r>
        <w:rPr>
          <w:sz w:val="28"/>
          <w:szCs w:val="28"/>
        </w:rPr>
        <w:t xml:space="preserve"> район, с. </w:t>
      </w:r>
      <w:proofErr w:type="spellStart"/>
      <w:r>
        <w:rPr>
          <w:sz w:val="28"/>
          <w:szCs w:val="28"/>
        </w:rPr>
        <w:t>Хрусловка</w:t>
      </w:r>
      <w:proofErr w:type="spellEnd"/>
      <w:r>
        <w:rPr>
          <w:sz w:val="28"/>
          <w:szCs w:val="28"/>
        </w:rPr>
        <w:t>» на площади 5173</w:t>
      </w:r>
      <w:r>
        <w:rPr>
          <w:b/>
          <w:bCs/>
          <w:sz w:val="28"/>
          <w:szCs w:val="28"/>
        </w:rPr>
        <w:t xml:space="preserve"> </w:t>
      </w:r>
      <w:proofErr w:type="spellStart"/>
      <w:r>
        <w:rPr>
          <w:sz w:val="28"/>
          <w:szCs w:val="28"/>
        </w:rPr>
        <w:t>кв.м</w:t>
      </w:r>
      <w:proofErr w:type="spellEnd"/>
      <w:r>
        <w:rPr>
          <w:sz w:val="28"/>
          <w:szCs w:val="28"/>
        </w:rPr>
        <w:t>. в отношении:</w:t>
      </w:r>
    </w:p>
    <w:p w:rsidR="00417B2F" w:rsidRDefault="00C954E5">
      <w:pPr>
        <w:ind w:firstLine="720"/>
        <w:jc w:val="both"/>
        <w:rPr>
          <w:sz w:val="28"/>
          <w:szCs w:val="28"/>
        </w:rPr>
      </w:pPr>
      <w:r>
        <w:rPr>
          <w:sz w:val="28"/>
          <w:szCs w:val="28"/>
        </w:rPr>
        <w:t xml:space="preserve">1.1 земель, расположенных по адресу: </w:t>
      </w:r>
      <w:r>
        <w:rPr>
          <w:rFonts w:eastAsia="Calibri"/>
          <w:sz w:val="28"/>
          <w:szCs w:val="28"/>
          <w:lang w:eastAsia="en-US"/>
        </w:rPr>
        <w:t xml:space="preserve">Тульская область, </w:t>
      </w:r>
      <w:proofErr w:type="spellStart"/>
      <w:r>
        <w:rPr>
          <w:rFonts w:eastAsia="Calibri"/>
          <w:sz w:val="28"/>
          <w:szCs w:val="28"/>
          <w:lang w:eastAsia="en-US"/>
        </w:rPr>
        <w:t>Веневский</w:t>
      </w:r>
      <w:proofErr w:type="spellEnd"/>
      <w:r>
        <w:rPr>
          <w:rFonts w:eastAsia="Calibri"/>
          <w:sz w:val="28"/>
          <w:szCs w:val="28"/>
          <w:lang w:eastAsia="en-US"/>
        </w:rPr>
        <w:t xml:space="preserve"> район, кадастровый квартал 71:05:060701; </w:t>
      </w:r>
    </w:p>
    <w:p w:rsidR="00417B2F" w:rsidRDefault="00C954E5">
      <w:pPr>
        <w:jc w:val="both"/>
        <w:rPr>
          <w:sz w:val="28"/>
          <w:szCs w:val="28"/>
        </w:rPr>
      </w:pPr>
      <w:r>
        <w:rPr>
          <w:sz w:val="28"/>
          <w:szCs w:val="28"/>
        </w:rPr>
        <w:t xml:space="preserve">      1.2 земель, расположенных по адресу: </w:t>
      </w:r>
      <w:r>
        <w:rPr>
          <w:rFonts w:eastAsia="Calibri"/>
          <w:sz w:val="28"/>
          <w:szCs w:val="28"/>
          <w:lang w:eastAsia="en-US"/>
        </w:rPr>
        <w:t xml:space="preserve">Тульская область, </w:t>
      </w:r>
      <w:proofErr w:type="spellStart"/>
      <w:r>
        <w:rPr>
          <w:rFonts w:eastAsia="Calibri"/>
          <w:sz w:val="28"/>
          <w:szCs w:val="28"/>
          <w:lang w:eastAsia="en-US"/>
        </w:rPr>
        <w:t>Веневский</w:t>
      </w:r>
      <w:proofErr w:type="spellEnd"/>
      <w:r>
        <w:rPr>
          <w:rFonts w:eastAsia="Calibri"/>
          <w:sz w:val="28"/>
          <w:szCs w:val="28"/>
          <w:lang w:eastAsia="en-US"/>
        </w:rPr>
        <w:t xml:space="preserve"> район, кадастровый квартал 71:05:060703;</w:t>
      </w:r>
    </w:p>
    <w:p w:rsidR="00417B2F" w:rsidRDefault="00C954E5">
      <w:pPr>
        <w:jc w:val="both"/>
        <w:rPr>
          <w:sz w:val="28"/>
          <w:szCs w:val="28"/>
        </w:rPr>
      </w:pPr>
      <w:r>
        <w:rPr>
          <w:rFonts w:eastAsia="Calibri"/>
          <w:sz w:val="28"/>
          <w:szCs w:val="28"/>
          <w:lang w:eastAsia="en-US"/>
        </w:rPr>
        <w:t xml:space="preserve">          </w:t>
      </w:r>
      <w:r>
        <w:rPr>
          <w:sz w:val="28"/>
          <w:szCs w:val="28"/>
        </w:rPr>
        <w:t xml:space="preserve">1.3 части земельного участка с кадастровым номером </w:t>
      </w:r>
      <w:r>
        <w:rPr>
          <w:rFonts w:eastAsia="Calibri"/>
          <w:sz w:val="28"/>
          <w:szCs w:val="28"/>
          <w:lang w:eastAsia="en-US"/>
        </w:rPr>
        <w:t>71:05:060701:147,</w:t>
      </w:r>
      <w:r w:rsidRPr="00C954E5">
        <w:rPr>
          <w:rFonts w:eastAsia="Calibri"/>
          <w:sz w:val="28"/>
          <w:szCs w:val="28"/>
          <w:lang w:eastAsia="en-US"/>
        </w:rPr>
        <w:t xml:space="preserve"> м</w:t>
      </w:r>
      <w:r>
        <w:rPr>
          <w:rFonts w:eastAsia="Calibri"/>
          <w:sz w:val="28"/>
          <w:szCs w:val="28"/>
          <w:lang w:eastAsia="en-US"/>
        </w:rPr>
        <w:t>естоположение установлено относительно ориентира, расположенного за пределами участка. Ориентир жилой дом. Участок находится примерно в 600м по направлению на север от ориентира. Почтовый адрес ориентира</w:t>
      </w:r>
      <w:r>
        <w:rPr>
          <w:sz w:val="28"/>
          <w:szCs w:val="28"/>
        </w:rPr>
        <w:t xml:space="preserve">: </w:t>
      </w:r>
      <w:r>
        <w:rPr>
          <w:rFonts w:eastAsia="Calibri"/>
          <w:sz w:val="28"/>
          <w:szCs w:val="28"/>
          <w:lang w:eastAsia="en-US"/>
        </w:rPr>
        <w:t xml:space="preserve">Тульская область, </w:t>
      </w:r>
      <w:proofErr w:type="spellStart"/>
      <w:r>
        <w:rPr>
          <w:rFonts w:eastAsia="Calibri"/>
          <w:sz w:val="28"/>
          <w:szCs w:val="28"/>
          <w:lang w:eastAsia="en-US"/>
        </w:rPr>
        <w:t>Веневский</w:t>
      </w:r>
      <w:proofErr w:type="spellEnd"/>
      <w:r>
        <w:rPr>
          <w:rFonts w:eastAsia="Calibri"/>
          <w:sz w:val="28"/>
          <w:szCs w:val="28"/>
          <w:lang w:eastAsia="en-US"/>
        </w:rPr>
        <w:t xml:space="preserve"> район, д. Сосенки, ул. Садовая, дом 10</w:t>
      </w:r>
      <w:r>
        <w:rPr>
          <w:sz w:val="28"/>
          <w:szCs w:val="28"/>
        </w:rPr>
        <w:t>,</w:t>
      </w:r>
      <w:r>
        <w:t xml:space="preserve"> </w:t>
      </w:r>
      <w:r>
        <w:rPr>
          <w:sz w:val="28"/>
          <w:szCs w:val="28"/>
        </w:rPr>
        <w:lastRenderedPageBreak/>
        <w:t>отнесенного к категории земель сельскохозяйственного назначения, разрешенное использование – для сельскохозяйственного использования.</w:t>
      </w:r>
    </w:p>
    <w:p w:rsidR="00417B2F" w:rsidRDefault="00C954E5">
      <w:pPr>
        <w:jc w:val="both"/>
        <w:rPr>
          <w:sz w:val="28"/>
          <w:szCs w:val="28"/>
        </w:rPr>
      </w:pPr>
      <w:r w:rsidRPr="00C954E5">
        <w:rPr>
          <w:rFonts w:eastAsia="Calibri"/>
          <w:sz w:val="28"/>
          <w:szCs w:val="28"/>
          <w:lang w:eastAsia="en-US"/>
        </w:rPr>
        <w:t xml:space="preserve">      </w:t>
      </w:r>
      <w:r w:rsidRPr="00C954E5">
        <w:rPr>
          <w:sz w:val="28"/>
          <w:szCs w:val="28"/>
        </w:rPr>
        <w:t>1.4</w:t>
      </w:r>
      <w:r>
        <w:rPr>
          <w:sz w:val="28"/>
          <w:szCs w:val="28"/>
        </w:rPr>
        <w:t xml:space="preserve"> части земельного участка с кадастровым номером </w:t>
      </w:r>
      <w:r>
        <w:rPr>
          <w:rFonts w:eastAsia="Calibri"/>
          <w:sz w:val="28"/>
          <w:szCs w:val="28"/>
          <w:lang w:eastAsia="en-US"/>
        </w:rPr>
        <w:t>71:05:</w:t>
      </w:r>
      <w:r w:rsidRPr="00C954E5">
        <w:rPr>
          <w:rFonts w:eastAsia="Calibri"/>
          <w:sz w:val="28"/>
          <w:szCs w:val="28"/>
          <w:lang w:eastAsia="en-US"/>
        </w:rPr>
        <w:t>060703</w:t>
      </w:r>
      <w:r>
        <w:rPr>
          <w:rFonts w:eastAsia="Calibri"/>
          <w:sz w:val="28"/>
          <w:szCs w:val="28"/>
          <w:lang w:eastAsia="en-US"/>
        </w:rPr>
        <w:t>:</w:t>
      </w:r>
      <w:r w:rsidRPr="00C954E5">
        <w:rPr>
          <w:rFonts w:eastAsia="Calibri"/>
          <w:sz w:val="28"/>
          <w:szCs w:val="28"/>
          <w:lang w:eastAsia="en-US"/>
        </w:rPr>
        <w:t>6, м</w:t>
      </w:r>
      <w:r>
        <w:rPr>
          <w:rFonts w:eastAsia="Calibri"/>
          <w:sz w:val="28"/>
          <w:szCs w:val="28"/>
          <w:lang w:eastAsia="en-US"/>
        </w:rPr>
        <w:t>естоположение установлено относительно ориентира, расположенного за пределами участка. Ориентир жилой дом. Участок находится примерно в</w:t>
      </w:r>
      <w:r>
        <w:rPr>
          <w:color w:val="000000"/>
          <w:sz w:val="28"/>
          <w:szCs w:val="28"/>
          <w:lang w:eastAsia="ru-RU"/>
        </w:rPr>
        <w:t xml:space="preserve"> </w:t>
      </w:r>
      <w:r w:rsidRPr="00C954E5">
        <w:rPr>
          <w:color w:val="000000"/>
          <w:sz w:val="28"/>
          <w:szCs w:val="28"/>
          <w:lang w:eastAsia="ru-RU"/>
        </w:rPr>
        <w:t>1</w:t>
      </w:r>
      <w:r>
        <w:rPr>
          <w:color w:val="000000"/>
          <w:sz w:val="28"/>
          <w:szCs w:val="28"/>
          <w:lang w:eastAsia="ru-RU"/>
        </w:rPr>
        <w:t>0м по направлению на запад</w:t>
      </w:r>
      <w:r>
        <w:rPr>
          <w:rFonts w:eastAsia="Calibri"/>
          <w:sz w:val="28"/>
          <w:szCs w:val="28"/>
          <w:lang w:eastAsia="en-US"/>
        </w:rPr>
        <w:t xml:space="preserve"> от ориентира. Почтовый адрес ориентира</w:t>
      </w:r>
      <w:r>
        <w:rPr>
          <w:sz w:val="28"/>
          <w:szCs w:val="28"/>
        </w:rPr>
        <w:t xml:space="preserve">: </w:t>
      </w:r>
      <w:r>
        <w:rPr>
          <w:rFonts w:eastAsia="Calibri"/>
          <w:sz w:val="28"/>
          <w:szCs w:val="28"/>
          <w:lang w:eastAsia="en-US"/>
        </w:rPr>
        <w:t xml:space="preserve">Тульская область, </w:t>
      </w:r>
      <w:proofErr w:type="spellStart"/>
      <w:r>
        <w:rPr>
          <w:rFonts w:eastAsia="Calibri"/>
          <w:sz w:val="28"/>
          <w:szCs w:val="28"/>
          <w:lang w:eastAsia="en-US"/>
        </w:rPr>
        <w:t>Веневский</w:t>
      </w:r>
      <w:proofErr w:type="spellEnd"/>
      <w:r>
        <w:rPr>
          <w:rFonts w:eastAsia="Calibri"/>
          <w:sz w:val="28"/>
          <w:szCs w:val="28"/>
          <w:lang w:eastAsia="en-US"/>
        </w:rPr>
        <w:t xml:space="preserve"> район, с. </w:t>
      </w:r>
      <w:proofErr w:type="spellStart"/>
      <w:r>
        <w:rPr>
          <w:rFonts w:eastAsia="Calibri"/>
          <w:sz w:val="28"/>
          <w:szCs w:val="28"/>
          <w:lang w:eastAsia="en-US"/>
        </w:rPr>
        <w:t>Хрусловка</w:t>
      </w:r>
      <w:proofErr w:type="spellEnd"/>
      <w:r>
        <w:rPr>
          <w:rFonts w:eastAsia="Calibri"/>
          <w:sz w:val="28"/>
          <w:szCs w:val="28"/>
          <w:lang w:eastAsia="en-US"/>
        </w:rPr>
        <w:t>, ул. Автодорожная, д. 6</w:t>
      </w:r>
      <w:r>
        <w:rPr>
          <w:sz w:val="28"/>
          <w:szCs w:val="28"/>
        </w:rPr>
        <w:t xml:space="preserve">, отнесенного к категории земель </w:t>
      </w:r>
      <w:r>
        <w:rPr>
          <w:color w:val="000000"/>
          <w:sz w:val="28"/>
          <w:szCs w:val="28"/>
        </w:rPr>
        <w:t>особо охраняемых территорий и объектов</w:t>
      </w:r>
      <w:r>
        <w:rPr>
          <w:sz w:val="28"/>
          <w:szCs w:val="28"/>
        </w:rPr>
        <w:t>, разрешенное использование – для размещения базы отдыха.</w:t>
      </w:r>
    </w:p>
    <w:p w:rsidR="00417B2F" w:rsidRDefault="00C954E5">
      <w:pPr>
        <w:ind w:firstLine="720"/>
        <w:jc w:val="both"/>
        <w:rPr>
          <w:sz w:val="28"/>
          <w:szCs w:val="28"/>
        </w:rPr>
      </w:pPr>
      <w:r>
        <w:rPr>
          <w:sz w:val="28"/>
          <w:szCs w:val="28"/>
        </w:rPr>
        <w:t xml:space="preserve">1.5 части земельного участка с кадастровым номером </w:t>
      </w:r>
      <w:r>
        <w:rPr>
          <w:rFonts w:eastAsia="Calibri"/>
          <w:sz w:val="28"/>
          <w:szCs w:val="28"/>
          <w:lang w:eastAsia="en-US"/>
        </w:rPr>
        <w:t>71:05:510503:2,</w:t>
      </w:r>
      <w:r w:rsidRPr="00C954E5">
        <w:rPr>
          <w:rFonts w:eastAsia="Calibri"/>
          <w:sz w:val="28"/>
          <w:szCs w:val="28"/>
          <w:lang w:eastAsia="en-US"/>
        </w:rPr>
        <w:t xml:space="preserve"> м</w:t>
      </w:r>
      <w:r>
        <w:rPr>
          <w:rFonts w:eastAsia="Calibri"/>
          <w:sz w:val="28"/>
          <w:szCs w:val="28"/>
          <w:lang w:eastAsia="en-US"/>
        </w:rPr>
        <w:t>естоположение</w:t>
      </w:r>
      <w:r>
        <w:rPr>
          <w:sz w:val="28"/>
          <w:szCs w:val="28"/>
        </w:rPr>
        <w:t xml:space="preserve">: </w:t>
      </w:r>
      <w:proofErr w:type="gramStart"/>
      <w:r>
        <w:rPr>
          <w:rFonts w:eastAsia="Calibri"/>
          <w:sz w:val="28"/>
          <w:szCs w:val="28"/>
          <w:lang w:eastAsia="en-US"/>
        </w:rPr>
        <w:t xml:space="preserve">Тульская область, </w:t>
      </w:r>
      <w:proofErr w:type="spellStart"/>
      <w:r>
        <w:rPr>
          <w:rFonts w:eastAsia="Calibri"/>
          <w:sz w:val="28"/>
          <w:szCs w:val="28"/>
          <w:lang w:eastAsia="en-US"/>
        </w:rPr>
        <w:t>Веневский</w:t>
      </w:r>
      <w:proofErr w:type="spellEnd"/>
      <w:r>
        <w:rPr>
          <w:rFonts w:eastAsia="Calibri"/>
          <w:sz w:val="28"/>
          <w:szCs w:val="28"/>
          <w:lang w:eastAsia="en-US"/>
        </w:rPr>
        <w:t xml:space="preserve"> район, км 135 - км 185 + 050 ж/д «Ожерелье — Елец»</w:t>
      </w:r>
      <w:r>
        <w:rPr>
          <w:sz w:val="28"/>
          <w:szCs w:val="28"/>
        </w:rPr>
        <w:t xml:space="preserve">, отнесенного к категории земель </w:t>
      </w:r>
      <w:r>
        <w:rPr>
          <w:color w:val="000000"/>
          <w:sz w:val="28"/>
          <w:szCs w:val="28"/>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sz w:val="28"/>
          <w:szCs w:val="28"/>
        </w:rPr>
        <w:t xml:space="preserve">, разрешенное использование – </w:t>
      </w:r>
      <w:r>
        <w:rPr>
          <w:sz w:val="28"/>
          <w:szCs w:val="28"/>
          <w:lang w:eastAsia="ru-RU"/>
        </w:rPr>
        <w:t>железнодорожный транспорт</w:t>
      </w:r>
      <w:r>
        <w:rPr>
          <w:sz w:val="28"/>
          <w:szCs w:val="28"/>
        </w:rPr>
        <w:t>.</w:t>
      </w:r>
      <w:proofErr w:type="gramEnd"/>
    </w:p>
    <w:p w:rsidR="00417B2F" w:rsidRDefault="00C954E5">
      <w:pPr>
        <w:ind w:firstLine="720"/>
        <w:jc w:val="both"/>
        <w:rPr>
          <w:sz w:val="28"/>
          <w:szCs w:val="28"/>
        </w:rPr>
      </w:pPr>
      <w:r>
        <w:rPr>
          <w:sz w:val="28"/>
          <w:szCs w:val="28"/>
        </w:rPr>
        <w:t xml:space="preserve">2. Утвердить границы публичного сервитута в соответствии </w:t>
      </w:r>
      <w:r>
        <w:rPr>
          <w:sz w:val="28"/>
          <w:szCs w:val="28"/>
        </w:rPr>
        <w:br/>
        <w:t xml:space="preserve">с прилагаемой схемой (описанием) местоположения границ публичного сервитута для размещения линейного объекта системы газоснабжения «Сеть газораспределения по адресу: Тульская область, </w:t>
      </w:r>
      <w:proofErr w:type="spellStart"/>
      <w:r>
        <w:rPr>
          <w:sz w:val="28"/>
          <w:szCs w:val="28"/>
        </w:rPr>
        <w:t>Веневский</w:t>
      </w:r>
      <w:proofErr w:type="spellEnd"/>
      <w:r>
        <w:rPr>
          <w:sz w:val="28"/>
          <w:szCs w:val="28"/>
        </w:rPr>
        <w:t xml:space="preserve"> район, с. </w:t>
      </w:r>
      <w:proofErr w:type="spellStart"/>
      <w:r>
        <w:rPr>
          <w:sz w:val="28"/>
          <w:szCs w:val="28"/>
        </w:rPr>
        <w:t>Хрусловка</w:t>
      </w:r>
      <w:proofErr w:type="spellEnd"/>
      <w:r>
        <w:rPr>
          <w:sz w:val="28"/>
          <w:szCs w:val="28"/>
        </w:rPr>
        <w:t>».</w:t>
      </w:r>
    </w:p>
    <w:p w:rsidR="00417B2F" w:rsidRDefault="00C954E5">
      <w:pPr>
        <w:ind w:firstLine="720"/>
        <w:jc w:val="both"/>
        <w:rPr>
          <w:sz w:val="28"/>
          <w:szCs w:val="28"/>
        </w:rPr>
      </w:pPr>
      <w:r>
        <w:rPr>
          <w:sz w:val="28"/>
          <w:szCs w:val="28"/>
        </w:rPr>
        <w:t xml:space="preserve">Цель установления публичного сервитута — для размещения линейного объекта системы газоснабжения «Сеть газораспределения по адресу: Тульская область, </w:t>
      </w:r>
      <w:proofErr w:type="spellStart"/>
      <w:r>
        <w:rPr>
          <w:sz w:val="28"/>
          <w:szCs w:val="28"/>
        </w:rPr>
        <w:t>Веневский</w:t>
      </w:r>
      <w:proofErr w:type="spellEnd"/>
      <w:r>
        <w:rPr>
          <w:sz w:val="28"/>
          <w:szCs w:val="28"/>
        </w:rPr>
        <w:t xml:space="preserve"> район, с. </w:t>
      </w:r>
      <w:proofErr w:type="spellStart"/>
      <w:r>
        <w:rPr>
          <w:sz w:val="28"/>
          <w:szCs w:val="28"/>
        </w:rPr>
        <w:t>Хрусловка</w:t>
      </w:r>
      <w:proofErr w:type="spellEnd"/>
      <w:r>
        <w:rPr>
          <w:sz w:val="28"/>
          <w:szCs w:val="28"/>
        </w:rPr>
        <w:t>».</w:t>
      </w:r>
    </w:p>
    <w:p w:rsidR="00417B2F" w:rsidRDefault="00C954E5">
      <w:pPr>
        <w:ind w:firstLine="720"/>
        <w:jc w:val="both"/>
        <w:rPr>
          <w:sz w:val="28"/>
          <w:szCs w:val="28"/>
        </w:rPr>
      </w:pPr>
      <w:r>
        <w:rPr>
          <w:sz w:val="28"/>
          <w:szCs w:val="28"/>
        </w:rPr>
        <w:t>Срок публичного сервитута - 10 (десять) лет.</w:t>
      </w:r>
    </w:p>
    <w:p w:rsidR="00417B2F" w:rsidRDefault="00C954E5">
      <w:pPr>
        <w:tabs>
          <w:tab w:val="left" w:pos="3000"/>
        </w:tabs>
        <w:ind w:firstLine="720"/>
        <w:jc w:val="both"/>
        <w:rPr>
          <w:sz w:val="28"/>
          <w:szCs w:val="28"/>
        </w:rPr>
      </w:pPr>
      <w:r>
        <w:rPr>
          <w:sz w:val="28"/>
          <w:szCs w:val="28"/>
        </w:rPr>
        <w:t xml:space="preserve">Срок, в течение которого использование указанных в настоящем постановлении частей земельных участков в соответствии с их разрешенным использованием будет невозможно или </w:t>
      </w:r>
      <w:proofErr w:type="gramStart"/>
      <w:r>
        <w:rPr>
          <w:sz w:val="28"/>
          <w:szCs w:val="28"/>
        </w:rPr>
        <w:t>существенно затруднено</w:t>
      </w:r>
      <w:proofErr w:type="gramEnd"/>
      <w:r>
        <w:rPr>
          <w:sz w:val="28"/>
          <w:szCs w:val="28"/>
        </w:rPr>
        <w:t xml:space="preserve"> в связи с осуществлением сервитута – 11 месяцев.</w:t>
      </w:r>
    </w:p>
    <w:p w:rsidR="00417B2F" w:rsidRDefault="00C954E5">
      <w:pPr>
        <w:tabs>
          <w:tab w:val="left" w:pos="3000"/>
        </w:tabs>
        <w:spacing w:line="276" w:lineRule="auto"/>
        <w:ind w:firstLine="720"/>
        <w:jc w:val="both"/>
        <w:rPr>
          <w:sz w:val="28"/>
          <w:szCs w:val="28"/>
        </w:rPr>
      </w:pPr>
      <w:r>
        <w:rPr>
          <w:sz w:val="28"/>
          <w:szCs w:val="28"/>
        </w:rPr>
        <w:t>Плата за публичный сервитут в отношении земель, находящихся муниципальной собственности и не обремененных правами третьих лиц, устанавливается в размере 0,1процента кадастровой стоимости земельного участка за весь срок сервитута.</w:t>
      </w:r>
    </w:p>
    <w:p w:rsidR="00417B2F" w:rsidRDefault="00C954E5">
      <w:pPr>
        <w:pStyle w:val="ae"/>
        <w:tabs>
          <w:tab w:val="left" w:pos="3000"/>
        </w:tabs>
        <w:ind w:firstLine="720"/>
        <w:rPr>
          <w:szCs w:val="28"/>
        </w:rPr>
      </w:pPr>
      <w:r>
        <w:rPr>
          <w:szCs w:val="28"/>
        </w:rPr>
        <w:t xml:space="preserve">Акционерное общество «Газпром газораспределение Тула» предоставило обоснование необходимости установления публичного сервитута для размещения линейного объекта системы газоснабжения «Сеть газораспределения по адресу: Тульская область, </w:t>
      </w:r>
      <w:proofErr w:type="spellStart"/>
      <w:r>
        <w:rPr>
          <w:szCs w:val="28"/>
        </w:rPr>
        <w:t>Веневский</w:t>
      </w:r>
      <w:proofErr w:type="spellEnd"/>
      <w:r>
        <w:rPr>
          <w:szCs w:val="28"/>
        </w:rPr>
        <w:t xml:space="preserve"> район, с. </w:t>
      </w:r>
      <w:proofErr w:type="spellStart"/>
      <w:r>
        <w:rPr>
          <w:szCs w:val="28"/>
        </w:rPr>
        <w:t>Хрусловка</w:t>
      </w:r>
      <w:proofErr w:type="spellEnd"/>
      <w:r>
        <w:rPr>
          <w:szCs w:val="28"/>
        </w:rPr>
        <w:t>».</w:t>
      </w:r>
    </w:p>
    <w:p w:rsidR="00417B2F" w:rsidRDefault="00C954E5">
      <w:pPr>
        <w:pStyle w:val="ae"/>
        <w:tabs>
          <w:tab w:val="left" w:pos="3000"/>
        </w:tabs>
        <w:ind w:firstLine="720"/>
        <w:rPr>
          <w:szCs w:val="28"/>
        </w:rPr>
      </w:pPr>
      <w:r>
        <w:rPr>
          <w:szCs w:val="28"/>
        </w:rPr>
        <w:t>Информация о графике проведения работ при осуществлении строительства газопровода на землях, расположенных в границах публичного сервитута, указана в приложении к постановлению.</w:t>
      </w:r>
    </w:p>
    <w:p w:rsidR="00417B2F" w:rsidRDefault="00C954E5">
      <w:pPr>
        <w:tabs>
          <w:tab w:val="left" w:pos="3000"/>
        </w:tabs>
        <w:ind w:firstLine="720"/>
        <w:jc w:val="both"/>
        <w:rPr>
          <w:sz w:val="28"/>
          <w:szCs w:val="28"/>
        </w:rPr>
      </w:pPr>
      <w:r>
        <w:rPr>
          <w:sz w:val="28"/>
          <w:szCs w:val="28"/>
        </w:rPr>
        <w:t>3. Акционерному обществу «Газпром газораспределение Тула» в установленном законом порядке обеспечить:</w:t>
      </w:r>
    </w:p>
    <w:p w:rsidR="00417B2F" w:rsidRDefault="00C954E5">
      <w:pPr>
        <w:tabs>
          <w:tab w:val="left" w:pos="3000"/>
        </w:tabs>
        <w:ind w:firstLine="720"/>
        <w:jc w:val="both"/>
        <w:rPr>
          <w:sz w:val="28"/>
          <w:szCs w:val="28"/>
        </w:rPr>
      </w:pPr>
      <w:r>
        <w:rPr>
          <w:sz w:val="28"/>
          <w:szCs w:val="28"/>
        </w:rPr>
        <w:lastRenderedPageBreak/>
        <w:t>3.1 заключение с правообладателями земельных участков, указанных в пункте 1 настоящего постановления, соглашения об осуществлении публичного сервитута, предусматривающее размер платы за сервитут.</w:t>
      </w:r>
    </w:p>
    <w:p w:rsidR="00417B2F" w:rsidRDefault="00C954E5">
      <w:pPr>
        <w:tabs>
          <w:tab w:val="left" w:pos="3000"/>
        </w:tabs>
        <w:ind w:firstLine="720"/>
        <w:jc w:val="both"/>
        <w:rPr>
          <w:sz w:val="28"/>
          <w:szCs w:val="28"/>
        </w:rPr>
      </w:pPr>
      <w:r>
        <w:rPr>
          <w:sz w:val="28"/>
          <w:szCs w:val="28"/>
        </w:rPr>
        <w:t>3.2 осуществление публичного сервитута после внесения сведений о публичном сервитуте в Единый государственный реестр недвижимости;</w:t>
      </w:r>
    </w:p>
    <w:p w:rsidR="00417B2F" w:rsidRDefault="00C954E5">
      <w:pPr>
        <w:tabs>
          <w:tab w:val="left" w:pos="3000"/>
        </w:tabs>
        <w:ind w:firstLine="720"/>
        <w:jc w:val="both"/>
        <w:rPr>
          <w:sz w:val="28"/>
          <w:szCs w:val="28"/>
        </w:rPr>
      </w:pPr>
      <w:r>
        <w:rPr>
          <w:sz w:val="28"/>
          <w:szCs w:val="28"/>
        </w:rPr>
        <w:t xml:space="preserve">3.3 после прекращения действия публичного сервитута привести земельные участки, указанные в п. 1 постановления, обремененные публичным сервитутом в состояние, пригодное для их использования в соответствии с видом разрешенного использования.  </w:t>
      </w:r>
    </w:p>
    <w:p w:rsidR="00417B2F" w:rsidRDefault="00C954E5">
      <w:pPr>
        <w:tabs>
          <w:tab w:val="left" w:pos="3000"/>
        </w:tabs>
        <w:ind w:firstLine="720"/>
        <w:jc w:val="both"/>
        <w:rPr>
          <w:sz w:val="28"/>
          <w:szCs w:val="28"/>
        </w:rPr>
      </w:pPr>
      <w:r>
        <w:rPr>
          <w:sz w:val="28"/>
          <w:szCs w:val="28"/>
        </w:rPr>
        <w:t xml:space="preserve">4. Комитету по земельным и имущественным отношениям администрации муниципального образования </w:t>
      </w:r>
      <w:proofErr w:type="spellStart"/>
      <w:r>
        <w:rPr>
          <w:sz w:val="28"/>
          <w:szCs w:val="28"/>
        </w:rPr>
        <w:t>Веневский</w:t>
      </w:r>
      <w:proofErr w:type="spellEnd"/>
      <w:r>
        <w:rPr>
          <w:sz w:val="28"/>
          <w:szCs w:val="28"/>
        </w:rPr>
        <w:t xml:space="preserve"> район (</w:t>
      </w:r>
      <w:proofErr w:type="spellStart"/>
      <w:r>
        <w:rPr>
          <w:sz w:val="28"/>
          <w:szCs w:val="28"/>
        </w:rPr>
        <w:t>Строченова</w:t>
      </w:r>
      <w:proofErr w:type="spellEnd"/>
      <w:r>
        <w:rPr>
          <w:sz w:val="28"/>
          <w:szCs w:val="28"/>
        </w:rPr>
        <w:t xml:space="preserve"> И.А.)  в установленном законом порядке обеспечить:</w:t>
      </w:r>
    </w:p>
    <w:p w:rsidR="00417B2F" w:rsidRDefault="00C954E5">
      <w:pPr>
        <w:tabs>
          <w:tab w:val="left" w:pos="3000"/>
        </w:tabs>
        <w:ind w:firstLine="720"/>
        <w:jc w:val="both"/>
        <w:rPr>
          <w:sz w:val="28"/>
          <w:szCs w:val="28"/>
        </w:rPr>
      </w:pPr>
      <w:r>
        <w:rPr>
          <w:sz w:val="28"/>
          <w:szCs w:val="28"/>
        </w:rPr>
        <w:t xml:space="preserve">- опубликование настоящего постановления об установлении публичного сервитута в газете «Вести </w:t>
      </w:r>
      <w:proofErr w:type="spellStart"/>
      <w:r>
        <w:rPr>
          <w:sz w:val="28"/>
          <w:szCs w:val="28"/>
        </w:rPr>
        <w:t>Веневского</w:t>
      </w:r>
      <w:proofErr w:type="spellEnd"/>
      <w:r>
        <w:rPr>
          <w:sz w:val="28"/>
          <w:szCs w:val="28"/>
        </w:rPr>
        <w:t xml:space="preserve"> района»;</w:t>
      </w:r>
    </w:p>
    <w:p w:rsidR="00417B2F" w:rsidRDefault="00C954E5">
      <w:pPr>
        <w:tabs>
          <w:tab w:val="left" w:pos="3000"/>
        </w:tabs>
        <w:ind w:firstLine="720"/>
        <w:jc w:val="both"/>
        <w:rPr>
          <w:sz w:val="28"/>
          <w:szCs w:val="28"/>
        </w:rPr>
      </w:pPr>
      <w:r>
        <w:rPr>
          <w:sz w:val="28"/>
          <w:szCs w:val="28"/>
        </w:rPr>
        <w:t xml:space="preserve">- направление настоящего постановления об установлении публичного сервитута с приложением утвержденной схемы расположения границ публичного сервитута в Управление </w:t>
      </w:r>
      <w:proofErr w:type="spellStart"/>
      <w:r>
        <w:rPr>
          <w:sz w:val="28"/>
          <w:szCs w:val="28"/>
        </w:rPr>
        <w:t>Росреестра</w:t>
      </w:r>
      <w:proofErr w:type="spellEnd"/>
      <w:r>
        <w:rPr>
          <w:sz w:val="28"/>
          <w:szCs w:val="28"/>
        </w:rPr>
        <w:t xml:space="preserve"> по Тульской области;</w:t>
      </w:r>
    </w:p>
    <w:p w:rsidR="00417B2F" w:rsidRDefault="00C954E5">
      <w:pPr>
        <w:tabs>
          <w:tab w:val="left" w:pos="3000"/>
        </w:tabs>
        <w:ind w:firstLine="720"/>
        <w:jc w:val="both"/>
        <w:rPr>
          <w:sz w:val="28"/>
          <w:szCs w:val="28"/>
        </w:rPr>
      </w:pPr>
      <w:r>
        <w:rPr>
          <w:sz w:val="28"/>
          <w:szCs w:val="28"/>
        </w:rPr>
        <w:t>- направление обладателю публичного сервитута настоящего постановления, сведений о лицах, являющихся правообладателями земельных участков, указанных в п.1 настоящего постановления.</w:t>
      </w:r>
    </w:p>
    <w:p w:rsidR="00417B2F" w:rsidRDefault="00C954E5">
      <w:pPr>
        <w:tabs>
          <w:tab w:val="left" w:pos="3000"/>
        </w:tabs>
        <w:spacing w:line="312" w:lineRule="exact"/>
        <w:ind w:firstLine="720"/>
        <w:jc w:val="both"/>
        <w:rPr>
          <w:sz w:val="28"/>
          <w:szCs w:val="28"/>
        </w:rPr>
      </w:pPr>
      <w:r>
        <w:rPr>
          <w:color w:val="000000"/>
          <w:sz w:val="28"/>
          <w:szCs w:val="28"/>
          <w:shd w:val="clear" w:color="auto" w:fill="FFFFFF"/>
          <w:lang w:eastAsia="ru-RU"/>
        </w:rPr>
        <w:t xml:space="preserve">5. Отделу по МСУ и информационным технологиям администрации муниципального образования </w:t>
      </w:r>
      <w:proofErr w:type="spellStart"/>
      <w:r>
        <w:rPr>
          <w:color w:val="000000"/>
          <w:sz w:val="28"/>
          <w:szCs w:val="28"/>
          <w:shd w:val="clear" w:color="auto" w:fill="FFFFFF"/>
          <w:lang w:eastAsia="ru-RU"/>
        </w:rPr>
        <w:t>Веневский</w:t>
      </w:r>
      <w:proofErr w:type="spellEnd"/>
      <w:r>
        <w:rPr>
          <w:color w:val="000000"/>
          <w:sz w:val="28"/>
          <w:szCs w:val="28"/>
          <w:shd w:val="clear" w:color="auto" w:fill="FFFFFF"/>
          <w:lang w:eastAsia="ru-RU"/>
        </w:rPr>
        <w:t xml:space="preserve"> район (</w:t>
      </w:r>
      <w:proofErr w:type="spellStart"/>
      <w:r>
        <w:rPr>
          <w:color w:val="000000"/>
          <w:sz w:val="28"/>
          <w:szCs w:val="28"/>
          <w:shd w:val="clear" w:color="auto" w:fill="FFFFFF"/>
          <w:lang w:eastAsia="ru-RU"/>
        </w:rPr>
        <w:t>Студеникина</w:t>
      </w:r>
      <w:proofErr w:type="spellEnd"/>
      <w:r>
        <w:rPr>
          <w:color w:val="000000"/>
          <w:sz w:val="28"/>
          <w:szCs w:val="28"/>
          <w:shd w:val="clear" w:color="auto" w:fill="FFFFFF"/>
          <w:lang w:eastAsia="ru-RU"/>
        </w:rPr>
        <w:t xml:space="preserve"> Л.В.) </w:t>
      </w:r>
      <w:proofErr w:type="gramStart"/>
      <w:r>
        <w:rPr>
          <w:color w:val="000000"/>
          <w:sz w:val="28"/>
          <w:szCs w:val="28"/>
          <w:shd w:val="clear" w:color="auto" w:fill="FFFFFF"/>
          <w:lang w:eastAsia="ru-RU"/>
        </w:rPr>
        <w:t>разместить</w:t>
      </w:r>
      <w:proofErr w:type="gramEnd"/>
      <w:r>
        <w:rPr>
          <w:color w:val="000000"/>
          <w:sz w:val="28"/>
          <w:szCs w:val="28"/>
          <w:shd w:val="clear" w:color="auto" w:fill="FFFFFF"/>
          <w:lang w:eastAsia="ru-RU"/>
        </w:rPr>
        <w:t xml:space="preserve"> настоящее постановление в сети Интернет на официальном сайте администрации муниципального образования </w:t>
      </w:r>
      <w:proofErr w:type="spellStart"/>
      <w:r>
        <w:rPr>
          <w:color w:val="000000"/>
          <w:sz w:val="28"/>
          <w:szCs w:val="28"/>
          <w:shd w:val="clear" w:color="auto" w:fill="FFFFFF"/>
          <w:lang w:eastAsia="ru-RU"/>
        </w:rPr>
        <w:t>Веневский</w:t>
      </w:r>
      <w:proofErr w:type="spellEnd"/>
      <w:r>
        <w:rPr>
          <w:color w:val="000000"/>
          <w:sz w:val="28"/>
          <w:szCs w:val="28"/>
          <w:shd w:val="clear" w:color="auto" w:fill="FFFFFF"/>
          <w:lang w:eastAsia="ru-RU"/>
        </w:rPr>
        <w:t xml:space="preserve"> район.</w:t>
      </w:r>
      <w:bookmarkStart w:id="1" w:name="_GoBack_Копия_1"/>
    </w:p>
    <w:p w:rsidR="00417B2F" w:rsidRDefault="00C954E5">
      <w:pPr>
        <w:tabs>
          <w:tab w:val="left" w:pos="10440"/>
        </w:tabs>
        <w:ind w:firstLine="850"/>
        <w:jc w:val="both"/>
      </w:pPr>
      <w:r>
        <w:rPr>
          <w:sz w:val="28"/>
          <w:szCs w:val="28"/>
          <w:lang w:eastAsia="ru-RU"/>
        </w:rPr>
        <w:t xml:space="preserve">6. </w:t>
      </w:r>
      <w:proofErr w:type="gramStart"/>
      <w:r>
        <w:rPr>
          <w:sz w:val="28"/>
          <w:szCs w:val="28"/>
          <w:lang w:eastAsia="ru-RU"/>
        </w:rPr>
        <w:t>Контроль за</w:t>
      </w:r>
      <w:proofErr w:type="gramEnd"/>
      <w:r>
        <w:rPr>
          <w:sz w:val="28"/>
          <w:szCs w:val="28"/>
          <w:lang w:eastAsia="ru-RU"/>
        </w:rPr>
        <w:t xml:space="preserve"> исполнением настоящего постановления возложить на заместителя главы администрации муниципального образования </w:t>
      </w:r>
      <w:proofErr w:type="spellStart"/>
      <w:r>
        <w:rPr>
          <w:sz w:val="28"/>
          <w:szCs w:val="28"/>
          <w:lang w:eastAsia="ru-RU"/>
        </w:rPr>
        <w:t>Веневский</w:t>
      </w:r>
      <w:proofErr w:type="spellEnd"/>
      <w:r>
        <w:rPr>
          <w:sz w:val="28"/>
          <w:szCs w:val="28"/>
          <w:lang w:eastAsia="ru-RU"/>
        </w:rPr>
        <w:t xml:space="preserve"> район </w:t>
      </w:r>
      <w:proofErr w:type="spellStart"/>
      <w:r>
        <w:rPr>
          <w:sz w:val="28"/>
          <w:szCs w:val="28"/>
          <w:lang w:eastAsia="ru-RU"/>
        </w:rPr>
        <w:t>Казеннова</w:t>
      </w:r>
      <w:proofErr w:type="spellEnd"/>
      <w:r>
        <w:rPr>
          <w:sz w:val="28"/>
          <w:szCs w:val="28"/>
          <w:lang w:eastAsia="ru-RU"/>
        </w:rPr>
        <w:t xml:space="preserve"> А.И.</w:t>
      </w:r>
    </w:p>
    <w:p w:rsidR="00417B2F" w:rsidRDefault="00C954E5">
      <w:pPr>
        <w:tabs>
          <w:tab w:val="left" w:pos="10440"/>
        </w:tabs>
        <w:spacing w:line="312" w:lineRule="exact"/>
        <w:ind w:firstLine="850"/>
        <w:jc w:val="both"/>
      </w:pPr>
      <w:r>
        <w:rPr>
          <w:rFonts w:cs="PT Astra Serif"/>
          <w:sz w:val="28"/>
          <w:szCs w:val="28"/>
          <w:highlight w:val="white"/>
          <w:lang w:eastAsia="ru-RU"/>
        </w:rPr>
        <w:t>7. Постановление вступает в силу со дня подписания.</w:t>
      </w:r>
    </w:p>
    <w:p w:rsidR="00417B2F" w:rsidRDefault="00417B2F">
      <w:pPr>
        <w:spacing w:line="276" w:lineRule="auto"/>
        <w:rPr>
          <w:rFonts w:cs="PT Astra Serif"/>
          <w:sz w:val="28"/>
          <w:szCs w:val="28"/>
        </w:rPr>
      </w:pPr>
    </w:p>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pPr>
    </w:p>
    <w:tbl>
      <w:tblPr>
        <w:tblStyle w:val="aff"/>
        <w:tblW w:w="5000" w:type="pct"/>
        <w:tblInd w:w="108" w:type="dxa"/>
        <w:tblLayout w:type="fixed"/>
        <w:tblLook w:val="04A0" w:firstRow="1" w:lastRow="0" w:firstColumn="1" w:lastColumn="0" w:noHBand="0" w:noVBand="1"/>
      </w:tblPr>
      <w:tblGrid>
        <w:gridCol w:w="4162"/>
        <w:gridCol w:w="2443"/>
        <w:gridCol w:w="2965"/>
      </w:tblGrid>
      <w:tr w:rsidR="00417B2F">
        <w:trPr>
          <w:trHeight w:val="229"/>
        </w:trPr>
        <w:tc>
          <w:tcPr>
            <w:tcW w:w="4068" w:type="dxa"/>
            <w:tcBorders>
              <w:top w:val="nil"/>
              <w:left w:val="nil"/>
              <w:bottom w:val="nil"/>
              <w:right w:val="nil"/>
            </w:tcBorders>
          </w:tcPr>
          <w:p w:rsidR="00417B2F" w:rsidRDefault="00C954E5">
            <w:pPr>
              <w:pStyle w:val="afe"/>
              <w:widowControl w:val="0"/>
              <w:ind w:right="-119"/>
              <w:jc w:val="center"/>
              <w:rPr>
                <w:b/>
              </w:rPr>
            </w:pPr>
            <w:r>
              <w:rPr>
                <w:rFonts w:eastAsia="Calibri"/>
                <w:b/>
                <w:sz w:val="28"/>
                <w:szCs w:val="28"/>
              </w:rPr>
              <w:t xml:space="preserve">Глава администрации муниципального образования </w:t>
            </w:r>
            <w:proofErr w:type="spellStart"/>
            <w:r>
              <w:rPr>
                <w:rFonts w:eastAsia="Calibri"/>
                <w:b/>
                <w:sz w:val="28"/>
                <w:szCs w:val="28"/>
              </w:rPr>
              <w:t>Веневский</w:t>
            </w:r>
            <w:proofErr w:type="spellEnd"/>
            <w:r>
              <w:rPr>
                <w:rFonts w:eastAsia="Calibri"/>
                <w:b/>
                <w:sz w:val="28"/>
                <w:szCs w:val="28"/>
              </w:rPr>
              <w:t xml:space="preserve"> район</w:t>
            </w:r>
          </w:p>
        </w:tc>
        <w:tc>
          <w:tcPr>
            <w:tcW w:w="2388" w:type="dxa"/>
            <w:tcBorders>
              <w:top w:val="nil"/>
              <w:left w:val="nil"/>
              <w:bottom w:val="nil"/>
              <w:right w:val="nil"/>
            </w:tcBorders>
            <w:vAlign w:val="center"/>
          </w:tcPr>
          <w:p w:rsidR="00417B2F" w:rsidRDefault="00417B2F">
            <w:pPr>
              <w:widowControl w:val="0"/>
              <w:jc w:val="center"/>
            </w:pPr>
          </w:p>
        </w:tc>
        <w:tc>
          <w:tcPr>
            <w:tcW w:w="2898" w:type="dxa"/>
            <w:tcBorders>
              <w:top w:val="nil"/>
              <w:left w:val="nil"/>
              <w:bottom w:val="nil"/>
              <w:right w:val="nil"/>
            </w:tcBorders>
            <w:vAlign w:val="bottom"/>
          </w:tcPr>
          <w:p w:rsidR="00417B2F" w:rsidRDefault="00C954E5">
            <w:pPr>
              <w:widowControl w:val="0"/>
              <w:jc w:val="right"/>
            </w:pPr>
            <w:r>
              <w:rPr>
                <w:rFonts w:eastAsia="Calibri"/>
                <w:b/>
                <w:sz w:val="28"/>
                <w:szCs w:val="28"/>
                <w:lang w:eastAsia="en-US"/>
              </w:rPr>
              <w:t xml:space="preserve">А.Г. </w:t>
            </w:r>
            <w:proofErr w:type="spellStart"/>
            <w:r>
              <w:rPr>
                <w:rFonts w:eastAsia="Calibri"/>
                <w:b/>
                <w:sz w:val="28"/>
                <w:szCs w:val="28"/>
                <w:lang w:eastAsia="en-US"/>
              </w:rPr>
              <w:t>Шубчинский</w:t>
            </w:r>
            <w:proofErr w:type="spellEnd"/>
          </w:p>
        </w:tc>
      </w:tr>
      <w:bookmarkEnd w:id="1"/>
    </w:tbl>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sectPr w:rsidR="00417B2F">
          <w:pgSz w:w="11906" w:h="16838"/>
          <w:pgMar w:top="1184" w:right="851" w:bottom="1128" w:left="1701" w:header="0" w:footer="0" w:gutter="0"/>
          <w:cols w:space="720"/>
          <w:formProt w:val="0"/>
          <w:docGrid w:linePitch="360"/>
        </w:sectPr>
      </w:pPr>
    </w:p>
    <w:tbl>
      <w:tblPr>
        <w:tblW w:w="14653" w:type="dxa"/>
        <w:tblLayout w:type="fixed"/>
        <w:tblLook w:val="04A0" w:firstRow="1" w:lastRow="0" w:firstColumn="1" w:lastColumn="0" w:noHBand="0" w:noVBand="1"/>
      </w:tblPr>
      <w:tblGrid>
        <w:gridCol w:w="9459"/>
        <w:gridCol w:w="5194"/>
      </w:tblGrid>
      <w:tr w:rsidR="00417B2F">
        <w:trPr>
          <w:trHeight w:val="1754"/>
        </w:trPr>
        <w:tc>
          <w:tcPr>
            <w:tcW w:w="9458" w:type="dxa"/>
          </w:tcPr>
          <w:p w:rsidR="00417B2F" w:rsidRDefault="00417B2F">
            <w:pPr>
              <w:widowControl w:val="0"/>
              <w:snapToGrid w:val="0"/>
              <w:jc w:val="right"/>
              <w:rPr>
                <w:rFonts w:ascii="Calibri" w:eastAsia="Calibri" w:hAnsi="Calibri" w:cs="Calibri"/>
                <w:shd w:val="clear" w:color="auto" w:fill="FFFFFF"/>
              </w:rPr>
            </w:pPr>
          </w:p>
        </w:tc>
        <w:tc>
          <w:tcPr>
            <w:tcW w:w="5194" w:type="dxa"/>
          </w:tcPr>
          <w:p w:rsidR="00417B2F" w:rsidRDefault="00C954E5">
            <w:pPr>
              <w:widowControl w:val="0"/>
              <w:jc w:val="center"/>
              <w:rPr>
                <w:rFonts w:eastAsia="Calibri"/>
                <w:sz w:val="28"/>
                <w:szCs w:val="28"/>
                <w:shd w:val="clear" w:color="auto" w:fill="FFFFFF"/>
              </w:rPr>
            </w:pPr>
            <w:r>
              <w:rPr>
                <w:rFonts w:eastAsia="Calibri"/>
                <w:sz w:val="28"/>
                <w:szCs w:val="28"/>
                <w:shd w:val="clear" w:color="auto" w:fill="FFFFFF"/>
              </w:rPr>
              <w:t>Приложение</w:t>
            </w:r>
          </w:p>
          <w:p w:rsidR="00417B2F" w:rsidRDefault="00C954E5">
            <w:pPr>
              <w:widowControl w:val="0"/>
              <w:jc w:val="center"/>
              <w:rPr>
                <w:rFonts w:eastAsia="Calibri"/>
                <w:sz w:val="28"/>
                <w:szCs w:val="28"/>
                <w:shd w:val="clear" w:color="auto" w:fill="FFFFFF"/>
              </w:rPr>
            </w:pPr>
            <w:r>
              <w:rPr>
                <w:rFonts w:eastAsia="Calibri"/>
                <w:sz w:val="28"/>
                <w:szCs w:val="28"/>
                <w:shd w:val="clear" w:color="auto" w:fill="FFFFFF"/>
              </w:rPr>
              <w:t>к постановлению администрации муниципального образования</w:t>
            </w:r>
          </w:p>
          <w:p w:rsidR="00417B2F" w:rsidRDefault="00C954E5">
            <w:pPr>
              <w:widowControl w:val="0"/>
              <w:jc w:val="center"/>
              <w:rPr>
                <w:rFonts w:eastAsia="Calibri"/>
                <w:sz w:val="28"/>
                <w:szCs w:val="28"/>
                <w:shd w:val="clear" w:color="auto" w:fill="FFFFFF"/>
              </w:rPr>
            </w:pPr>
            <w:proofErr w:type="spellStart"/>
            <w:r>
              <w:rPr>
                <w:rFonts w:eastAsia="Calibri"/>
                <w:sz w:val="28"/>
                <w:szCs w:val="28"/>
                <w:shd w:val="clear" w:color="auto" w:fill="FFFFFF"/>
              </w:rPr>
              <w:t>Веневский</w:t>
            </w:r>
            <w:proofErr w:type="spellEnd"/>
            <w:r>
              <w:rPr>
                <w:rFonts w:eastAsia="Calibri"/>
                <w:sz w:val="28"/>
                <w:szCs w:val="28"/>
                <w:shd w:val="clear" w:color="auto" w:fill="FFFFFF"/>
              </w:rPr>
              <w:t xml:space="preserve"> район</w:t>
            </w:r>
            <w:r>
              <w:rPr>
                <w:rFonts w:eastAsia="Calibri"/>
                <w:sz w:val="28"/>
                <w:szCs w:val="28"/>
                <w:shd w:val="clear" w:color="auto" w:fill="FFFFFF"/>
              </w:rPr>
              <w:br/>
            </w:r>
            <w:proofErr w:type="gramStart"/>
            <w:r>
              <w:rPr>
                <w:rFonts w:eastAsia="Calibri"/>
                <w:sz w:val="28"/>
                <w:szCs w:val="28"/>
                <w:shd w:val="clear" w:color="auto" w:fill="FFFFFF"/>
              </w:rPr>
              <w:t>от</w:t>
            </w:r>
            <w:proofErr w:type="gramEnd"/>
            <w:r>
              <w:rPr>
                <w:rFonts w:eastAsia="Calibri"/>
                <w:sz w:val="28"/>
                <w:szCs w:val="28"/>
                <w:shd w:val="clear" w:color="auto" w:fill="FFFFFF"/>
              </w:rPr>
              <w:t xml:space="preserve"> ____________ № ________</w:t>
            </w:r>
          </w:p>
        </w:tc>
      </w:tr>
    </w:tbl>
    <w:p w:rsidR="00417B2F" w:rsidRDefault="00417B2F">
      <w:pPr>
        <w:rPr>
          <w:rFonts w:ascii="PT Astra Serif" w:hAnsi="PT Astra Serif" w:cs="PT Astra Serif"/>
          <w:sz w:val="28"/>
          <w:szCs w:val="28"/>
        </w:rPr>
      </w:pPr>
    </w:p>
    <w:p w:rsidR="00417B2F" w:rsidRDefault="00417B2F">
      <w:pPr>
        <w:pStyle w:val="afb"/>
        <w:widowControl w:val="0"/>
        <w:jc w:val="center"/>
        <w:rPr>
          <w:b/>
          <w:bCs/>
          <w:sz w:val="28"/>
          <w:szCs w:val="28"/>
        </w:rPr>
      </w:pPr>
    </w:p>
    <w:p w:rsidR="00417B2F" w:rsidRDefault="00C954E5">
      <w:pPr>
        <w:pStyle w:val="afb"/>
        <w:widowControl w:val="0"/>
        <w:jc w:val="center"/>
        <w:rPr>
          <w:b/>
          <w:bCs/>
          <w:sz w:val="28"/>
          <w:szCs w:val="28"/>
        </w:rPr>
      </w:pPr>
      <w:r>
        <w:rPr>
          <w:b/>
          <w:bCs/>
          <w:sz w:val="28"/>
          <w:szCs w:val="28"/>
        </w:rPr>
        <w:t>График выполнения работ</w:t>
      </w:r>
    </w:p>
    <w:p w:rsidR="00417B2F" w:rsidRDefault="00C954E5">
      <w:pPr>
        <w:pStyle w:val="afb"/>
        <w:widowControl w:val="0"/>
        <w:jc w:val="center"/>
        <w:rPr>
          <w:rFonts w:ascii="PT Astra Serif" w:hAnsi="PT Astra Serif" w:cs="PT Astra Serif"/>
          <w:b/>
          <w:bCs/>
          <w:sz w:val="28"/>
          <w:szCs w:val="28"/>
        </w:rPr>
      </w:pPr>
      <w:r>
        <w:rPr>
          <w:rFonts w:ascii="PT Astra Serif" w:hAnsi="PT Astra Serif" w:cs="PT Astra Serif"/>
          <w:b/>
          <w:bCs/>
          <w:sz w:val="28"/>
          <w:szCs w:val="28"/>
        </w:rPr>
        <w:t xml:space="preserve">при осуществлении строительства и эксплуатации линейного объекта системы газоснабжения: «Сеть газораспределения по адресу: Тульская область, </w:t>
      </w:r>
      <w:proofErr w:type="spellStart"/>
      <w:r>
        <w:rPr>
          <w:rFonts w:ascii="PT Astra Serif" w:hAnsi="PT Astra Serif" w:cs="PT Astra Serif"/>
          <w:b/>
          <w:bCs/>
          <w:sz w:val="28"/>
          <w:szCs w:val="28"/>
        </w:rPr>
        <w:t>Веневский</w:t>
      </w:r>
      <w:proofErr w:type="spellEnd"/>
      <w:r>
        <w:rPr>
          <w:rFonts w:ascii="PT Astra Serif" w:hAnsi="PT Astra Serif" w:cs="PT Astra Serif"/>
          <w:b/>
          <w:bCs/>
          <w:sz w:val="28"/>
          <w:szCs w:val="28"/>
        </w:rPr>
        <w:t xml:space="preserve"> район, </w:t>
      </w:r>
      <w:proofErr w:type="spellStart"/>
      <w:r>
        <w:rPr>
          <w:rFonts w:ascii="PT Astra Serif" w:hAnsi="PT Astra Serif" w:cs="PT Astra Serif"/>
          <w:b/>
          <w:bCs/>
          <w:sz w:val="28"/>
          <w:szCs w:val="28"/>
        </w:rPr>
        <w:t>с</w:t>
      </w:r>
      <w:proofErr w:type="gramStart"/>
      <w:r>
        <w:rPr>
          <w:rFonts w:ascii="PT Astra Serif" w:hAnsi="PT Astra Serif" w:cs="PT Astra Serif"/>
          <w:b/>
          <w:bCs/>
          <w:sz w:val="28"/>
          <w:szCs w:val="28"/>
        </w:rPr>
        <w:t>.Х</w:t>
      </w:r>
      <w:proofErr w:type="gramEnd"/>
      <w:r>
        <w:rPr>
          <w:rFonts w:ascii="PT Astra Serif" w:hAnsi="PT Astra Serif" w:cs="PT Astra Serif"/>
          <w:b/>
          <w:bCs/>
          <w:sz w:val="28"/>
          <w:szCs w:val="28"/>
        </w:rPr>
        <w:t>русловка</w:t>
      </w:r>
      <w:proofErr w:type="spellEnd"/>
      <w:r>
        <w:rPr>
          <w:rFonts w:ascii="PT Astra Serif" w:hAnsi="PT Astra Serif" w:cs="PT Astra Serif"/>
          <w:b/>
          <w:bCs/>
          <w:sz w:val="28"/>
          <w:szCs w:val="28"/>
        </w:rPr>
        <w:t>»</w:t>
      </w:r>
    </w:p>
    <w:p w:rsidR="00417B2F" w:rsidRDefault="00417B2F">
      <w:pPr>
        <w:rPr>
          <w:rFonts w:ascii="PT Astra Serif" w:hAnsi="PT Astra Serif" w:cs="PT Astra Serif"/>
          <w:sz w:val="28"/>
          <w:szCs w:val="28"/>
        </w:rPr>
      </w:pPr>
    </w:p>
    <w:p w:rsidR="00417B2F" w:rsidRDefault="00417B2F">
      <w:pPr>
        <w:rPr>
          <w:rFonts w:ascii="PT Astra Serif" w:hAnsi="PT Astra Serif" w:cs="PT Astra Serif"/>
          <w:sz w:val="28"/>
          <w:szCs w:val="28"/>
        </w:rPr>
      </w:pPr>
    </w:p>
    <w:tbl>
      <w:tblPr>
        <w:tblW w:w="13911" w:type="dxa"/>
        <w:tblInd w:w="105" w:type="dxa"/>
        <w:tblLayout w:type="fixed"/>
        <w:tblCellMar>
          <w:top w:w="55" w:type="dxa"/>
          <w:left w:w="55" w:type="dxa"/>
          <w:bottom w:w="55" w:type="dxa"/>
          <w:right w:w="55" w:type="dxa"/>
        </w:tblCellMar>
        <w:tblLook w:val="04A0" w:firstRow="1" w:lastRow="0" w:firstColumn="1" w:lastColumn="0" w:noHBand="0" w:noVBand="1"/>
      </w:tblPr>
      <w:tblGrid>
        <w:gridCol w:w="7263"/>
        <w:gridCol w:w="1667"/>
        <w:gridCol w:w="1658"/>
        <w:gridCol w:w="7"/>
        <w:gridCol w:w="3316"/>
      </w:tblGrid>
      <w:tr w:rsidR="00417B2F">
        <w:trPr>
          <w:trHeight w:val="556"/>
        </w:trPr>
        <w:tc>
          <w:tcPr>
            <w:tcW w:w="7262" w:type="dxa"/>
            <w:vMerge w:val="restart"/>
            <w:tcBorders>
              <w:left w:val="single" w:sz="4" w:space="0" w:color="000000"/>
              <w:bottom w:val="single" w:sz="4" w:space="0" w:color="000000"/>
            </w:tcBorders>
          </w:tcPr>
          <w:p w:rsidR="00417B2F" w:rsidRDefault="00417B2F">
            <w:pPr>
              <w:pStyle w:val="afb"/>
              <w:widowControl w:val="0"/>
              <w:jc w:val="center"/>
              <w:rPr>
                <w:b/>
                <w:bCs/>
                <w:sz w:val="28"/>
                <w:szCs w:val="28"/>
              </w:rPr>
            </w:pPr>
          </w:p>
          <w:p w:rsidR="00417B2F" w:rsidRDefault="00C954E5">
            <w:pPr>
              <w:pStyle w:val="afb"/>
              <w:widowControl w:val="0"/>
              <w:jc w:val="center"/>
              <w:rPr>
                <w:b/>
                <w:bCs/>
                <w:sz w:val="28"/>
                <w:szCs w:val="28"/>
              </w:rPr>
            </w:pPr>
            <w:r>
              <w:rPr>
                <w:b/>
                <w:bCs/>
                <w:sz w:val="28"/>
                <w:szCs w:val="28"/>
              </w:rPr>
              <w:t>Виды работ</w:t>
            </w:r>
          </w:p>
        </w:tc>
        <w:tc>
          <w:tcPr>
            <w:tcW w:w="3325" w:type="dxa"/>
            <w:gridSpan w:val="2"/>
            <w:tcBorders>
              <w:left w:val="single" w:sz="4" w:space="0" w:color="000000"/>
              <w:bottom w:val="single" w:sz="4" w:space="0" w:color="000000"/>
            </w:tcBorders>
          </w:tcPr>
          <w:p w:rsidR="00417B2F" w:rsidRDefault="00C954E5">
            <w:pPr>
              <w:pStyle w:val="afb"/>
              <w:widowControl w:val="0"/>
              <w:jc w:val="center"/>
              <w:rPr>
                <w:b/>
                <w:bCs/>
                <w:sz w:val="28"/>
                <w:szCs w:val="28"/>
              </w:rPr>
            </w:pPr>
            <w:r>
              <w:rPr>
                <w:b/>
                <w:bCs/>
                <w:sz w:val="28"/>
                <w:szCs w:val="28"/>
              </w:rPr>
              <w:t>2024</w:t>
            </w:r>
          </w:p>
        </w:tc>
        <w:tc>
          <w:tcPr>
            <w:tcW w:w="3323" w:type="dxa"/>
            <w:gridSpan w:val="2"/>
            <w:vMerge w:val="restart"/>
            <w:tcBorders>
              <w:left w:val="single" w:sz="4" w:space="0" w:color="000000"/>
              <w:bottom w:val="single" w:sz="4" w:space="0" w:color="000000"/>
              <w:right w:val="single" w:sz="4" w:space="0" w:color="000000"/>
            </w:tcBorders>
          </w:tcPr>
          <w:p w:rsidR="00417B2F" w:rsidRDefault="00C954E5">
            <w:pPr>
              <w:pStyle w:val="afb"/>
              <w:widowControl w:val="0"/>
              <w:jc w:val="center"/>
              <w:rPr>
                <w:b/>
                <w:bCs/>
                <w:sz w:val="28"/>
                <w:szCs w:val="28"/>
              </w:rPr>
            </w:pPr>
            <w:r>
              <w:rPr>
                <w:b/>
                <w:bCs/>
                <w:sz w:val="28"/>
                <w:szCs w:val="28"/>
              </w:rPr>
              <w:t>январь 2025год-</w:t>
            </w:r>
          </w:p>
          <w:p w:rsidR="00417B2F" w:rsidRDefault="00C954E5">
            <w:pPr>
              <w:pStyle w:val="afb"/>
              <w:widowControl w:val="0"/>
              <w:jc w:val="center"/>
              <w:rPr>
                <w:b/>
                <w:bCs/>
                <w:sz w:val="28"/>
                <w:szCs w:val="28"/>
              </w:rPr>
            </w:pPr>
            <w:r>
              <w:rPr>
                <w:b/>
                <w:bCs/>
                <w:sz w:val="28"/>
                <w:szCs w:val="28"/>
              </w:rPr>
              <w:t>январь 2033год</w:t>
            </w:r>
          </w:p>
          <w:p w:rsidR="00417B2F" w:rsidRDefault="00417B2F">
            <w:pPr>
              <w:pStyle w:val="afb"/>
              <w:widowControl w:val="0"/>
              <w:rPr>
                <w:sz w:val="28"/>
                <w:szCs w:val="28"/>
              </w:rPr>
            </w:pPr>
          </w:p>
          <w:p w:rsidR="00417B2F" w:rsidRDefault="00417B2F">
            <w:pPr>
              <w:pStyle w:val="afb"/>
              <w:widowControl w:val="0"/>
              <w:rPr>
                <w:sz w:val="28"/>
                <w:szCs w:val="28"/>
              </w:rPr>
            </w:pPr>
          </w:p>
        </w:tc>
      </w:tr>
      <w:tr w:rsidR="00417B2F">
        <w:trPr>
          <w:trHeight w:val="802"/>
        </w:trPr>
        <w:tc>
          <w:tcPr>
            <w:tcW w:w="7262" w:type="dxa"/>
            <w:vMerge/>
            <w:tcBorders>
              <w:left w:val="single" w:sz="4" w:space="0" w:color="000000"/>
              <w:bottom w:val="single" w:sz="4" w:space="0" w:color="000000"/>
            </w:tcBorders>
          </w:tcPr>
          <w:p w:rsidR="00417B2F" w:rsidRDefault="00417B2F">
            <w:pPr>
              <w:pStyle w:val="afb"/>
              <w:widowControl w:val="0"/>
              <w:rPr>
                <w:sz w:val="28"/>
                <w:szCs w:val="28"/>
              </w:rPr>
            </w:pPr>
          </w:p>
        </w:tc>
        <w:tc>
          <w:tcPr>
            <w:tcW w:w="1667" w:type="dxa"/>
            <w:tcBorders>
              <w:left w:val="single" w:sz="4" w:space="0" w:color="000000"/>
              <w:bottom w:val="single" w:sz="4" w:space="0" w:color="000000"/>
            </w:tcBorders>
          </w:tcPr>
          <w:p w:rsidR="00417B2F" w:rsidRDefault="00C954E5">
            <w:pPr>
              <w:pStyle w:val="afb"/>
              <w:widowControl w:val="0"/>
              <w:rPr>
                <w:sz w:val="28"/>
                <w:szCs w:val="28"/>
              </w:rPr>
            </w:pPr>
            <w:r>
              <w:rPr>
                <w:sz w:val="28"/>
                <w:szCs w:val="28"/>
              </w:rPr>
              <w:t xml:space="preserve"> февраль</w:t>
            </w:r>
          </w:p>
        </w:tc>
        <w:tc>
          <w:tcPr>
            <w:tcW w:w="1658" w:type="dxa"/>
            <w:tcBorders>
              <w:left w:val="single" w:sz="4" w:space="0" w:color="000000"/>
              <w:bottom w:val="single" w:sz="4" w:space="0" w:color="000000"/>
            </w:tcBorders>
          </w:tcPr>
          <w:p w:rsidR="00417B2F" w:rsidRDefault="00C954E5">
            <w:pPr>
              <w:pStyle w:val="afb"/>
              <w:widowControl w:val="0"/>
              <w:rPr>
                <w:sz w:val="28"/>
                <w:szCs w:val="28"/>
              </w:rPr>
            </w:pPr>
            <w:r>
              <w:rPr>
                <w:sz w:val="28"/>
                <w:szCs w:val="28"/>
              </w:rPr>
              <w:t xml:space="preserve"> декабрь</w:t>
            </w:r>
          </w:p>
        </w:tc>
        <w:tc>
          <w:tcPr>
            <w:tcW w:w="3323" w:type="dxa"/>
            <w:gridSpan w:val="2"/>
            <w:vMerge/>
            <w:tcBorders>
              <w:left w:val="single" w:sz="4" w:space="0" w:color="000000"/>
              <w:bottom w:val="single" w:sz="4" w:space="0" w:color="000000"/>
              <w:right w:val="single" w:sz="4" w:space="0" w:color="000000"/>
            </w:tcBorders>
          </w:tcPr>
          <w:p w:rsidR="00417B2F" w:rsidRDefault="00417B2F">
            <w:pPr>
              <w:pStyle w:val="afb"/>
              <w:widowControl w:val="0"/>
              <w:rPr>
                <w:sz w:val="28"/>
                <w:szCs w:val="28"/>
              </w:rPr>
            </w:pPr>
          </w:p>
        </w:tc>
      </w:tr>
      <w:tr w:rsidR="00417B2F">
        <w:tc>
          <w:tcPr>
            <w:tcW w:w="7262" w:type="dxa"/>
            <w:tcBorders>
              <w:left w:val="single" w:sz="4" w:space="0" w:color="000000"/>
              <w:bottom w:val="single" w:sz="4" w:space="0" w:color="000000"/>
            </w:tcBorders>
          </w:tcPr>
          <w:p w:rsidR="00417B2F" w:rsidRDefault="00C954E5">
            <w:pPr>
              <w:pStyle w:val="afb"/>
              <w:widowControl w:val="0"/>
              <w:rPr>
                <w:sz w:val="28"/>
                <w:szCs w:val="28"/>
              </w:rPr>
            </w:pPr>
            <w:r>
              <w:rPr>
                <w:sz w:val="28"/>
                <w:szCs w:val="28"/>
              </w:rPr>
              <w:t xml:space="preserve">Строительно-монтажные работы по линейному объекту системы газоснабжения «Сеть газораспределения по адресу: Тульская область, </w:t>
            </w:r>
            <w:proofErr w:type="spellStart"/>
            <w:r>
              <w:rPr>
                <w:sz w:val="28"/>
                <w:szCs w:val="28"/>
              </w:rPr>
              <w:t>Веневский</w:t>
            </w:r>
            <w:proofErr w:type="spellEnd"/>
            <w:r>
              <w:rPr>
                <w:sz w:val="28"/>
                <w:szCs w:val="28"/>
              </w:rPr>
              <w:t xml:space="preserve"> район, </w:t>
            </w:r>
            <w:proofErr w:type="spellStart"/>
            <w:r>
              <w:rPr>
                <w:sz w:val="28"/>
                <w:szCs w:val="28"/>
              </w:rPr>
              <w:t>с</w:t>
            </w:r>
            <w:proofErr w:type="gramStart"/>
            <w:r>
              <w:rPr>
                <w:sz w:val="28"/>
                <w:szCs w:val="28"/>
              </w:rPr>
              <w:t>.Х</w:t>
            </w:r>
            <w:proofErr w:type="gramEnd"/>
            <w:r>
              <w:rPr>
                <w:sz w:val="28"/>
                <w:szCs w:val="28"/>
              </w:rPr>
              <w:t>русловка</w:t>
            </w:r>
            <w:proofErr w:type="spellEnd"/>
            <w:r>
              <w:rPr>
                <w:sz w:val="28"/>
                <w:szCs w:val="28"/>
              </w:rPr>
              <w:t>»</w:t>
            </w:r>
          </w:p>
        </w:tc>
        <w:tc>
          <w:tcPr>
            <w:tcW w:w="1667" w:type="dxa"/>
            <w:tcBorders>
              <w:left w:val="single" w:sz="4" w:space="0" w:color="000000"/>
              <w:bottom w:val="single" w:sz="4" w:space="0" w:color="000000"/>
            </w:tcBorders>
          </w:tcPr>
          <w:p w:rsidR="00417B2F" w:rsidRDefault="00417B2F">
            <w:pPr>
              <w:pStyle w:val="afb"/>
              <w:widowControl w:val="0"/>
              <w:rPr>
                <w:sz w:val="28"/>
                <w:szCs w:val="28"/>
              </w:rPr>
            </w:pPr>
          </w:p>
          <w:p w:rsidR="00417B2F" w:rsidRDefault="00C954E5">
            <w:pPr>
              <w:pStyle w:val="afb"/>
              <w:widowControl w:val="0"/>
              <w:rPr>
                <w:sz w:val="28"/>
                <w:szCs w:val="28"/>
              </w:rPr>
            </w:pPr>
            <w:r>
              <w:rPr>
                <w:sz w:val="28"/>
                <w:szCs w:val="28"/>
              </w:rPr>
              <w:t xml:space="preserve">       Х</w:t>
            </w:r>
          </w:p>
        </w:tc>
        <w:tc>
          <w:tcPr>
            <w:tcW w:w="1665" w:type="dxa"/>
            <w:gridSpan w:val="2"/>
            <w:tcBorders>
              <w:left w:val="single" w:sz="4" w:space="0" w:color="000000"/>
              <w:bottom w:val="single" w:sz="4" w:space="0" w:color="000000"/>
            </w:tcBorders>
          </w:tcPr>
          <w:p w:rsidR="00417B2F" w:rsidRDefault="00417B2F">
            <w:pPr>
              <w:pStyle w:val="afb"/>
              <w:widowControl w:val="0"/>
              <w:rPr>
                <w:sz w:val="28"/>
                <w:szCs w:val="28"/>
              </w:rPr>
            </w:pPr>
          </w:p>
          <w:p w:rsidR="00417B2F" w:rsidRDefault="00C954E5">
            <w:pPr>
              <w:pStyle w:val="afb"/>
              <w:widowControl w:val="0"/>
              <w:rPr>
                <w:sz w:val="28"/>
                <w:szCs w:val="28"/>
              </w:rPr>
            </w:pPr>
            <w:r>
              <w:rPr>
                <w:sz w:val="28"/>
                <w:szCs w:val="28"/>
              </w:rPr>
              <w:t xml:space="preserve">         Х</w:t>
            </w:r>
          </w:p>
        </w:tc>
        <w:tc>
          <w:tcPr>
            <w:tcW w:w="3316" w:type="dxa"/>
            <w:tcBorders>
              <w:left w:val="single" w:sz="4" w:space="0" w:color="000000"/>
              <w:bottom w:val="single" w:sz="4" w:space="0" w:color="000000"/>
              <w:right w:val="single" w:sz="4" w:space="0" w:color="000000"/>
            </w:tcBorders>
          </w:tcPr>
          <w:p w:rsidR="00417B2F" w:rsidRDefault="00417B2F">
            <w:pPr>
              <w:pStyle w:val="afb"/>
              <w:widowControl w:val="0"/>
              <w:rPr>
                <w:sz w:val="28"/>
                <w:szCs w:val="28"/>
              </w:rPr>
            </w:pPr>
          </w:p>
          <w:p w:rsidR="00417B2F" w:rsidRDefault="00417B2F">
            <w:pPr>
              <w:pStyle w:val="afb"/>
              <w:widowControl w:val="0"/>
              <w:rPr>
                <w:sz w:val="28"/>
                <w:szCs w:val="28"/>
              </w:rPr>
            </w:pPr>
          </w:p>
        </w:tc>
      </w:tr>
      <w:tr w:rsidR="00417B2F">
        <w:tc>
          <w:tcPr>
            <w:tcW w:w="7262" w:type="dxa"/>
            <w:tcBorders>
              <w:left w:val="single" w:sz="4" w:space="0" w:color="000000"/>
              <w:bottom w:val="single" w:sz="4" w:space="0" w:color="000000"/>
            </w:tcBorders>
          </w:tcPr>
          <w:p w:rsidR="00417B2F" w:rsidRDefault="00C954E5">
            <w:pPr>
              <w:pStyle w:val="afb"/>
              <w:widowControl w:val="0"/>
              <w:rPr>
                <w:sz w:val="28"/>
                <w:szCs w:val="28"/>
              </w:rPr>
            </w:pPr>
            <w:r>
              <w:rPr>
                <w:sz w:val="28"/>
                <w:szCs w:val="28"/>
              </w:rPr>
              <w:t xml:space="preserve">Эксплуатация линейного объекта системы газоснабжения «Сеть газораспределения по адресу: Тульская область, </w:t>
            </w:r>
            <w:proofErr w:type="spellStart"/>
            <w:r>
              <w:rPr>
                <w:sz w:val="28"/>
                <w:szCs w:val="28"/>
              </w:rPr>
              <w:t>Веневский</w:t>
            </w:r>
            <w:proofErr w:type="spellEnd"/>
            <w:r>
              <w:rPr>
                <w:sz w:val="28"/>
                <w:szCs w:val="28"/>
              </w:rPr>
              <w:t xml:space="preserve"> район, </w:t>
            </w:r>
            <w:proofErr w:type="spellStart"/>
            <w:r>
              <w:rPr>
                <w:sz w:val="28"/>
                <w:szCs w:val="28"/>
              </w:rPr>
              <w:t>с</w:t>
            </w:r>
            <w:proofErr w:type="gramStart"/>
            <w:r>
              <w:rPr>
                <w:sz w:val="28"/>
                <w:szCs w:val="28"/>
              </w:rPr>
              <w:t>.Х</w:t>
            </w:r>
            <w:proofErr w:type="gramEnd"/>
            <w:r>
              <w:rPr>
                <w:sz w:val="28"/>
                <w:szCs w:val="28"/>
              </w:rPr>
              <w:t>русловка</w:t>
            </w:r>
            <w:proofErr w:type="spellEnd"/>
            <w:r>
              <w:rPr>
                <w:sz w:val="28"/>
                <w:szCs w:val="28"/>
              </w:rPr>
              <w:t>»</w:t>
            </w:r>
          </w:p>
        </w:tc>
        <w:tc>
          <w:tcPr>
            <w:tcW w:w="1667" w:type="dxa"/>
            <w:tcBorders>
              <w:left w:val="single" w:sz="4" w:space="0" w:color="000000"/>
              <w:bottom w:val="single" w:sz="4" w:space="0" w:color="000000"/>
            </w:tcBorders>
          </w:tcPr>
          <w:p w:rsidR="00417B2F" w:rsidRDefault="00417B2F">
            <w:pPr>
              <w:pStyle w:val="afb"/>
              <w:widowControl w:val="0"/>
              <w:rPr>
                <w:sz w:val="28"/>
                <w:szCs w:val="28"/>
              </w:rPr>
            </w:pPr>
          </w:p>
        </w:tc>
        <w:tc>
          <w:tcPr>
            <w:tcW w:w="1665" w:type="dxa"/>
            <w:gridSpan w:val="2"/>
            <w:tcBorders>
              <w:left w:val="single" w:sz="4" w:space="0" w:color="000000"/>
              <w:bottom w:val="single" w:sz="4" w:space="0" w:color="000000"/>
            </w:tcBorders>
          </w:tcPr>
          <w:p w:rsidR="00417B2F" w:rsidRDefault="00417B2F">
            <w:pPr>
              <w:pStyle w:val="afb"/>
              <w:widowControl w:val="0"/>
              <w:rPr>
                <w:sz w:val="28"/>
                <w:szCs w:val="28"/>
              </w:rPr>
            </w:pPr>
          </w:p>
        </w:tc>
        <w:tc>
          <w:tcPr>
            <w:tcW w:w="3316" w:type="dxa"/>
            <w:tcBorders>
              <w:left w:val="single" w:sz="4" w:space="0" w:color="000000"/>
              <w:bottom w:val="single" w:sz="4" w:space="0" w:color="000000"/>
              <w:right w:val="single" w:sz="4" w:space="0" w:color="000000"/>
            </w:tcBorders>
          </w:tcPr>
          <w:p w:rsidR="00417B2F" w:rsidRDefault="00C954E5">
            <w:pPr>
              <w:pStyle w:val="afb"/>
              <w:widowControl w:val="0"/>
              <w:rPr>
                <w:sz w:val="28"/>
                <w:szCs w:val="28"/>
              </w:rPr>
            </w:pPr>
            <w:r>
              <w:rPr>
                <w:sz w:val="28"/>
                <w:szCs w:val="28"/>
              </w:rPr>
              <w:t xml:space="preserve">                   Х</w:t>
            </w:r>
          </w:p>
        </w:tc>
      </w:tr>
    </w:tbl>
    <w:p w:rsidR="00417B2F" w:rsidRDefault="00417B2F">
      <w:pPr>
        <w:rPr>
          <w:rFonts w:ascii="PT Astra Serif" w:hAnsi="PT Astra Serif" w:cs="PT Astra Serif"/>
          <w:sz w:val="28"/>
          <w:szCs w:val="28"/>
        </w:rPr>
      </w:pPr>
    </w:p>
    <w:p w:rsidR="00417B2F" w:rsidRDefault="00417B2F">
      <w:pPr>
        <w:jc w:val="right"/>
        <w:rPr>
          <w:rFonts w:ascii="PT Astra Serif" w:hAnsi="PT Astra Serif" w:cs="PT Astra Serif"/>
          <w:sz w:val="28"/>
          <w:szCs w:val="28"/>
        </w:rPr>
      </w:pPr>
    </w:p>
    <w:p w:rsidR="00417B2F" w:rsidRDefault="00C954E5">
      <w:pPr>
        <w:jc w:val="right"/>
        <w:rPr>
          <w:rFonts w:ascii="PT Astra Serif" w:hAnsi="PT Astra Serif" w:cs="PT Astra Serif"/>
          <w:sz w:val="28"/>
          <w:szCs w:val="28"/>
        </w:rPr>
      </w:pPr>
      <w:r>
        <w:rPr>
          <w:rFonts w:ascii="PT Astra Serif" w:hAnsi="PT Astra Serif" w:cs="PT Astra Serif"/>
          <w:sz w:val="28"/>
          <w:szCs w:val="28"/>
        </w:rPr>
        <w:t xml:space="preserve"> </w:t>
      </w:r>
    </w:p>
    <w:sectPr w:rsidR="00417B2F">
      <w:pgSz w:w="16838" w:h="11906" w:orient="landscape"/>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1"/>
    <w:family w:val="roman"/>
    <w:pitch w:val="default"/>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defaultTabStop w:val="709"/>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2F"/>
    <w:rsid w:val="00417B2F"/>
    <w:rsid w:val="00714592"/>
    <w:rsid w:val="00C954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customStyle="1" w:styleId="12">
    <w:name w:val="Верхний колонтитул Знак1"/>
    <w:link w:val="a8"/>
    <w:rPr>
      <w:color w:val="0000FF"/>
      <w:u w:val="single"/>
    </w:rPr>
  </w:style>
  <w:style w:type="character" w:customStyle="1" w:styleId="a9">
    <w:name w:val="Текст Знак"/>
    <w:qFormat/>
    <w:rPr>
      <w:rFonts w:ascii="Courier New" w:hAnsi="Courier New" w:cs="Courier New"/>
    </w:rPr>
  </w:style>
  <w:style w:type="character" w:customStyle="1" w:styleId="aa">
    <w:name w:val="Верхний колонтитул Знак"/>
    <w:uiPriority w:val="99"/>
    <w:qFormat/>
    <w:rsid w:val="00010179"/>
    <w:rPr>
      <w:sz w:val="24"/>
      <w:szCs w:val="24"/>
      <w:lang w:eastAsia="zh-CN"/>
    </w:rPr>
  </w:style>
  <w:style w:type="character" w:customStyle="1" w:styleId="31">
    <w:name w:val="Заголовок 3 Знак"/>
    <w:qFormat/>
    <w:rPr>
      <w:rFonts w:ascii="Arial" w:hAnsi="Arial" w:cs="Arial"/>
      <w:b/>
      <w:bCs/>
      <w:sz w:val="26"/>
      <w:szCs w:val="26"/>
      <w:lang w:val="ru-RU" w:bidi="ar-SA"/>
    </w:rPr>
  </w:style>
  <w:style w:type="character" w:customStyle="1" w:styleId="ab">
    <w:name w:val="Основной текст Знак"/>
    <w:qFormat/>
    <w:rPr>
      <w:rFonts w:ascii="Times New Roman" w:eastAsia="Times New Roman" w:hAnsi="Times New Roman"/>
      <w:sz w:val="20"/>
      <w:szCs w:val="20"/>
    </w:rPr>
  </w:style>
  <w:style w:type="character" w:customStyle="1" w:styleId="ac">
    <w:name w:val="Нижний колонтитул Знак"/>
    <w:qFormat/>
    <w:rPr>
      <w:rFonts w:ascii="Times New Roman" w:eastAsia="Times New Roman" w:hAnsi="Times New Roman"/>
      <w:sz w:val="20"/>
      <w:szCs w:val="20"/>
    </w:rPr>
  </w:style>
  <w:style w:type="paragraph" w:customStyle="1" w:styleId="ad">
    <w:name w:val="Заголовок"/>
    <w:basedOn w:val="a"/>
    <w:next w:val="ae"/>
    <w:qFormat/>
    <w:pPr>
      <w:keepNext/>
      <w:spacing w:before="240" w:after="120"/>
    </w:pPr>
    <w:rPr>
      <w:rFonts w:ascii="Liberation Sans" w:eastAsia="Microsoft YaHei" w:hAnsi="Liberation Sans" w:cs="Mangal"/>
      <w:sz w:val="28"/>
      <w:szCs w:val="28"/>
    </w:rPr>
  </w:style>
  <w:style w:type="paragraph" w:styleId="ae">
    <w:name w:val="Body Text"/>
    <w:basedOn w:val="a"/>
    <w:pPr>
      <w:jc w:val="both"/>
    </w:pPr>
    <w:rPr>
      <w:sz w:val="28"/>
    </w:rPr>
  </w:style>
  <w:style w:type="paragraph" w:styleId="af">
    <w:name w:val="List"/>
    <w:basedOn w:val="ae"/>
    <w:rPr>
      <w:rFonts w:cs="Mangal"/>
    </w:rPr>
  </w:style>
  <w:style w:type="paragraph" w:styleId="af0">
    <w:name w:val="caption"/>
    <w:basedOn w:val="a"/>
    <w:qFormat/>
    <w:pPr>
      <w:suppressLineNumbers/>
      <w:spacing w:before="120" w:after="120"/>
    </w:pPr>
    <w:rPr>
      <w:rFonts w:cs="Mangal"/>
      <w:i/>
      <w:iCs/>
    </w:rPr>
  </w:style>
  <w:style w:type="paragraph" w:styleId="af1">
    <w:name w:val="index heading"/>
    <w:basedOn w:val="a"/>
    <w:qFormat/>
    <w:rPr>
      <w:rFonts w:eastAsia="Arial"/>
      <w:lang w:eastAsia="ar-SA"/>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3">
    <w:name w:val="Название объекта1"/>
    <w:basedOn w:val="a"/>
    <w:qFormat/>
    <w:pPr>
      <w:suppressLineNumbers/>
      <w:spacing w:before="120" w:after="120"/>
    </w:pPr>
    <w:rPr>
      <w:rFonts w:cs="Mangal"/>
      <w:i/>
      <w:iCs/>
    </w:rPr>
  </w:style>
  <w:style w:type="paragraph" w:customStyle="1" w:styleId="14">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2">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3">
    <w:name w:val="Верхний и нижний колонтитулы"/>
    <w:basedOn w:val="a"/>
    <w:qFormat/>
    <w:pPr>
      <w:suppressLineNumbers/>
      <w:tabs>
        <w:tab w:val="center" w:pos="4819"/>
        <w:tab w:val="right" w:pos="9638"/>
      </w:tabs>
    </w:pPr>
  </w:style>
  <w:style w:type="paragraph" w:customStyle="1" w:styleId="af4">
    <w:name w:val="Колонтитул"/>
    <w:basedOn w:val="a"/>
    <w:qFormat/>
  </w:style>
  <w:style w:type="paragraph" w:styleId="a8">
    <w:name w:val="header"/>
    <w:basedOn w:val="a"/>
    <w:link w:val="12"/>
    <w:uiPriority w:val="99"/>
  </w:style>
  <w:style w:type="paragraph" w:styleId="af5">
    <w:name w:val="footer"/>
    <w:basedOn w:val="a"/>
  </w:style>
  <w:style w:type="paragraph" w:styleId="af6">
    <w:name w:val="Balloon Text"/>
    <w:basedOn w:val="a"/>
    <w:qFormat/>
    <w:rPr>
      <w:rFonts w:ascii="Tahoma" w:hAnsi="Tahoma" w:cs="Tahoma"/>
      <w:sz w:val="16"/>
      <w:szCs w:val="16"/>
    </w:rPr>
  </w:style>
  <w:style w:type="paragraph" w:customStyle="1" w:styleId="15">
    <w:name w:val="Текст примечания1"/>
    <w:basedOn w:val="a"/>
    <w:qFormat/>
    <w:rPr>
      <w:sz w:val="20"/>
      <w:szCs w:val="20"/>
    </w:rPr>
  </w:style>
  <w:style w:type="paragraph" w:styleId="af7">
    <w:name w:val="annotation subject"/>
    <w:basedOn w:val="15"/>
    <w:next w:val="15"/>
    <w:qFormat/>
    <w:rPr>
      <w:b/>
      <w:bCs/>
    </w:rPr>
  </w:style>
  <w:style w:type="paragraph" w:styleId="af8">
    <w:name w:val="Revision"/>
    <w:qFormat/>
    <w:rPr>
      <w:sz w:val="24"/>
      <w:szCs w:val="24"/>
      <w:lang w:eastAsia="zh-CN"/>
    </w:rPr>
  </w:style>
  <w:style w:type="paragraph" w:customStyle="1" w:styleId="16">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7">
    <w:name w:val="Знак Знак1 Знак"/>
    <w:basedOn w:val="a"/>
    <w:qFormat/>
    <w:pPr>
      <w:spacing w:after="160" w:line="240" w:lineRule="exact"/>
    </w:pPr>
    <w:rPr>
      <w:rFonts w:ascii="Verdana" w:hAnsi="Verdana" w:cs="Verdana"/>
      <w:sz w:val="20"/>
      <w:szCs w:val="20"/>
      <w:lang w:val="en-US"/>
    </w:rPr>
  </w:style>
  <w:style w:type="paragraph" w:customStyle="1" w:styleId="afb">
    <w:name w:val="Содержимое таблицы"/>
    <w:basedOn w:val="a"/>
    <w:qFormat/>
    <w:pPr>
      <w:suppressLineNumbers/>
    </w:pPr>
  </w:style>
  <w:style w:type="paragraph" w:customStyle="1" w:styleId="afc">
    <w:name w:val="Заголовок таблицы"/>
    <w:basedOn w:val="afb"/>
    <w:qFormat/>
    <w:pPr>
      <w:jc w:val="center"/>
    </w:pPr>
    <w:rPr>
      <w:b/>
      <w:bCs/>
    </w:rPr>
  </w:style>
  <w:style w:type="paragraph" w:customStyle="1" w:styleId="afd">
    <w:name w:val="Содержимое врезки"/>
    <w:basedOn w:val="a"/>
    <w:qFormat/>
  </w:style>
  <w:style w:type="paragraph" w:styleId="afe">
    <w:name w:val="No Spacing"/>
    <w:uiPriority w:val="1"/>
    <w:qFormat/>
    <w:rsid w:val="005B2800"/>
    <w:rPr>
      <w:sz w:val="24"/>
      <w:szCs w:val="24"/>
    </w:rPr>
  </w:style>
  <w:style w:type="table" w:styleId="aff">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10">
    <w:name w:val="Основной шрифт абзаца1"/>
    <w:qFormat/>
  </w:style>
  <w:style w:type="character" w:styleId="a3">
    <w:name w:val="page number"/>
    <w:basedOn w:val="10"/>
    <w:qFormat/>
  </w:style>
  <w:style w:type="character" w:customStyle="1" w:styleId="a4">
    <w:name w:val="Текст выноски Знак"/>
    <w:qFormat/>
    <w:rPr>
      <w:rFonts w:ascii="Tahoma" w:hAnsi="Tahoma" w:cs="Tahoma"/>
      <w:sz w:val="16"/>
      <w:szCs w:val="16"/>
    </w:rPr>
  </w:style>
  <w:style w:type="character" w:customStyle="1" w:styleId="11">
    <w:name w:val="Знак примечания1"/>
    <w:qFormat/>
    <w:rPr>
      <w:sz w:val="16"/>
      <w:szCs w:val="16"/>
    </w:rPr>
  </w:style>
  <w:style w:type="character" w:customStyle="1" w:styleId="a5">
    <w:name w:val="Текст примечания Знак"/>
    <w:basedOn w:val="10"/>
    <w:qFormat/>
  </w:style>
  <w:style w:type="character" w:customStyle="1" w:styleId="a6">
    <w:name w:val="Тема примечания Знак"/>
    <w:qFormat/>
    <w:rPr>
      <w:b/>
      <w:bCs/>
    </w:rPr>
  </w:style>
  <w:style w:type="character" w:styleId="a7">
    <w:name w:val="Placeholder Text"/>
    <w:qFormat/>
    <w:rPr>
      <w:color w:val="808080"/>
    </w:rPr>
  </w:style>
  <w:style w:type="character" w:customStyle="1" w:styleId="12">
    <w:name w:val="Верхний колонтитул Знак1"/>
    <w:link w:val="a8"/>
    <w:rPr>
      <w:color w:val="0000FF"/>
      <w:u w:val="single"/>
    </w:rPr>
  </w:style>
  <w:style w:type="character" w:customStyle="1" w:styleId="a9">
    <w:name w:val="Текст Знак"/>
    <w:qFormat/>
    <w:rPr>
      <w:rFonts w:ascii="Courier New" w:hAnsi="Courier New" w:cs="Courier New"/>
    </w:rPr>
  </w:style>
  <w:style w:type="character" w:customStyle="1" w:styleId="aa">
    <w:name w:val="Верхний колонтитул Знак"/>
    <w:uiPriority w:val="99"/>
    <w:qFormat/>
    <w:rsid w:val="00010179"/>
    <w:rPr>
      <w:sz w:val="24"/>
      <w:szCs w:val="24"/>
      <w:lang w:eastAsia="zh-CN"/>
    </w:rPr>
  </w:style>
  <w:style w:type="character" w:customStyle="1" w:styleId="31">
    <w:name w:val="Заголовок 3 Знак"/>
    <w:qFormat/>
    <w:rPr>
      <w:rFonts w:ascii="Arial" w:hAnsi="Arial" w:cs="Arial"/>
      <w:b/>
      <w:bCs/>
      <w:sz w:val="26"/>
      <w:szCs w:val="26"/>
      <w:lang w:val="ru-RU" w:bidi="ar-SA"/>
    </w:rPr>
  </w:style>
  <w:style w:type="character" w:customStyle="1" w:styleId="ab">
    <w:name w:val="Основной текст Знак"/>
    <w:qFormat/>
    <w:rPr>
      <w:rFonts w:ascii="Times New Roman" w:eastAsia="Times New Roman" w:hAnsi="Times New Roman"/>
      <w:sz w:val="20"/>
      <w:szCs w:val="20"/>
    </w:rPr>
  </w:style>
  <w:style w:type="character" w:customStyle="1" w:styleId="ac">
    <w:name w:val="Нижний колонтитул Знак"/>
    <w:qFormat/>
    <w:rPr>
      <w:rFonts w:ascii="Times New Roman" w:eastAsia="Times New Roman" w:hAnsi="Times New Roman"/>
      <w:sz w:val="20"/>
      <w:szCs w:val="20"/>
    </w:rPr>
  </w:style>
  <w:style w:type="paragraph" w:customStyle="1" w:styleId="ad">
    <w:name w:val="Заголовок"/>
    <w:basedOn w:val="a"/>
    <w:next w:val="ae"/>
    <w:qFormat/>
    <w:pPr>
      <w:keepNext/>
      <w:spacing w:before="240" w:after="120"/>
    </w:pPr>
    <w:rPr>
      <w:rFonts w:ascii="Liberation Sans" w:eastAsia="Microsoft YaHei" w:hAnsi="Liberation Sans" w:cs="Mangal"/>
      <w:sz w:val="28"/>
      <w:szCs w:val="28"/>
    </w:rPr>
  </w:style>
  <w:style w:type="paragraph" w:styleId="ae">
    <w:name w:val="Body Text"/>
    <w:basedOn w:val="a"/>
    <w:pPr>
      <w:jc w:val="both"/>
    </w:pPr>
    <w:rPr>
      <w:sz w:val="28"/>
    </w:rPr>
  </w:style>
  <w:style w:type="paragraph" w:styleId="af">
    <w:name w:val="List"/>
    <w:basedOn w:val="ae"/>
    <w:rPr>
      <w:rFonts w:cs="Mangal"/>
    </w:rPr>
  </w:style>
  <w:style w:type="paragraph" w:styleId="af0">
    <w:name w:val="caption"/>
    <w:basedOn w:val="a"/>
    <w:qFormat/>
    <w:pPr>
      <w:suppressLineNumbers/>
      <w:spacing w:before="120" w:after="120"/>
    </w:pPr>
    <w:rPr>
      <w:rFonts w:cs="Mangal"/>
      <w:i/>
      <w:iCs/>
    </w:rPr>
  </w:style>
  <w:style w:type="paragraph" w:styleId="af1">
    <w:name w:val="index heading"/>
    <w:basedOn w:val="a"/>
    <w:qFormat/>
    <w:rPr>
      <w:rFonts w:eastAsia="Arial"/>
      <w:lang w:eastAsia="ar-SA"/>
    </w:rPr>
  </w:style>
  <w:style w:type="paragraph" w:customStyle="1" w:styleId="32">
    <w:name w:val="Указатель3"/>
    <w:basedOn w:val="a"/>
    <w:qFormat/>
    <w:pPr>
      <w:suppressLineNumbers/>
    </w:pPr>
    <w:rPr>
      <w:rFonts w:cs="Mangal"/>
    </w:rPr>
  </w:style>
  <w:style w:type="paragraph" w:customStyle="1" w:styleId="21">
    <w:name w:val="Название объекта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3">
    <w:name w:val="Название объекта1"/>
    <w:basedOn w:val="a"/>
    <w:qFormat/>
    <w:pPr>
      <w:suppressLineNumbers/>
      <w:spacing w:before="120" w:after="120"/>
    </w:pPr>
    <w:rPr>
      <w:rFonts w:cs="Mangal"/>
      <w:i/>
      <w:iCs/>
    </w:rPr>
  </w:style>
  <w:style w:type="paragraph" w:customStyle="1" w:styleId="14">
    <w:name w:val="Указатель1"/>
    <w:basedOn w:val="a"/>
    <w:qFormat/>
    <w:pPr>
      <w:suppressLineNumbers/>
    </w:pPr>
    <w:rPr>
      <w:rFonts w:cs="Mangal"/>
    </w:rPr>
  </w:style>
  <w:style w:type="paragraph" w:customStyle="1" w:styleId="210">
    <w:name w:val="Основной текст 21"/>
    <w:basedOn w:val="a"/>
    <w:qFormat/>
    <w:pPr>
      <w:jc w:val="both"/>
    </w:pPr>
    <w:rPr>
      <w:sz w:val="32"/>
    </w:rPr>
  </w:style>
  <w:style w:type="paragraph" w:styleId="af2">
    <w:name w:val="Body Text Indent"/>
    <w:basedOn w:val="a"/>
    <w:pPr>
      <w:ind w:left="510"/>
      <w:jc w:val="both"/>
    </w:pPr>
    <w:rPr>
      <w:sz w:val="32"/>
    </w:rPr>
  </w:style>
  <w:style w:type="paragraph" w:customStyle="1" w:styleId="211">
    <w:name w:val="Основной текст с отступом 21"/>
    <w:basedOn w:val="a"/>
    <w:qFormat/>
    <w:pPr>
      <w:ind w:left="510"/>
      <w:jc w:val="both"/>
    </w:pPr>
    <w:rPr>
      <w:sz w:val="28"/>
    </w:rPr>
  </w:style>
  <w:style w:type="paragraph" w:customStyle="1" w:styleId="af3">
    <w:name w:val="Верхний и нижний колонтитулы"/>
    <w:basedOn w:val="a"/>
    <w:qFormat/>
    <w:pPr>
      <w:suppressLineNumbers/>
      <w:tabs>
        <w:tab w:val="center" w:pos="4819"/>
        <w:tab w:val="right" w:pos="9638"/>
      </w:tabs>
    </w:pPr>
  </w:style>
  <w:style w:type="paragraph" w:customStyle="1" w:styleId="af4">
    <w:name w:val="Колонтитул"/>
    <w:basedOn w:val="a"/>
    <w:qFormat/>
  </w:style>
  <w:style w:type="paragraph" w:styleId="a8">
    <w:name w:val="header"/>
    <w:basedOn w:val="a"/>
    <w:link w:val="12"/>
    <w:uiPriority w:val="99"/>
  </w:style>
  <w:style w:type="paragraph" w:styleId="af5">
    <w:name w:val="footer"/>
    <w:basedOn w:val="a"/>
  </w:style>
  <w:style w:type="paragraph" w:styleId="af6">
    <w:name w:val="Balloon Text"/>
    <w:basedOn w:val="a"/>
    <w:qFormat/>
    <w:rPr>
      <w:rFonts w:ascii="Tahoma" w:hAnsi="Tahoma" w:cs="Tahoma"/>
      <w:sz w:val="16"/>
      <w:szCs w:val="16"/>
    </w:rPr>
  </w:style>
  <w:style w:type="paragraph" w:customStyle="1" w:styleId="15">
    <w:name w:val="Текст примечания1"/>
    <w:basedOn w:val="a"/>
    <w:qFormat/>
    <w:rPr>
      <w:sz w:val="20"/>
      <w:szCs w:val="20"/>
    </w:rPr>
  </w:style>
  <w:style w:type="paragraph" w:styleId="af7">
    <w:name w:val="annotation subject"/>
    <w:basedOn w:val="15"/>
    <w:next w:val="15"/>
    <w:qFormat/>
    <w:rPr>
      <w:b/>
      <w:bCs/>
    </w:rPr>
  </w:style>
  <w:style w:type="paragraph" w:styleId="af8">
    <w:name w:val="Revision"/>
    <w:qFormat/>
    <w:rPr>
      <w:sz w:val="24"/>
      <w:szCs w:val="24"/>
      <w:lang w:eastAsia="zh-CN"/>
    </w:rPr>
  </w:style>
  <w:style w:type="paragraph" w:customStyle="1" w:styleId="16">
    <w:name w:val="Текст1"/>
    <w:basedOn w:val="a"/>
    <w:qFormat/>
    <w:rPr>
      <w:rFonts w:ascii="Courier New" w:hAnsi="Courier New" w:cs="Courier New"/>
      <w:sz w:val="20"/>
      <w:szCs w:val="20"/>
    </w:rPr>
  </w:style>
  <w:style w:type="paragraph" w:customStyle="1" w:styleId="Standard">
    <w:name w:val="Standard"/>
    <w:qFormat/>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qFormat/>
    <w:pPr>
      <w:spacing w:after="160" w:line="240" w:lineRule="exact"/>
    </w:pPr>
    <w:rPr>
      <w:rFonts w:ascii="Arial" w:hAnsi="Arial" w:cs="Arial"/>
      <w:sz w:val="20"/>
      <w:szCs w:val="20"/>
      <w:lang w:val="en-US"/>
    </w:rPr>
  </w:style>
  <w:style w:type="paragraph" w:customStyle="1" w:styleId="17">
    <w:name w:val="Знак Знак1 Знак"/>
    <w:basedOn w:val="a"/>
    <w:qFormat/>
    <w:pPr>
      <w:spacing w:after="160" w:line="240" w:lineRule="exact"/>
    </w:pPr>
    <w:rPr>
      <w:rFonts w:ascii="Verdana" w:hAnsi="Verdana" w:cs="Verdana"/>
      <w:sz w:val="20"/>
      <w:szCs w:val="20"/>
      <w:lang w:val="en-US"/>
    </w:rPr>
  </w:style>
  <w:style w:type="paragraph" w:customStyle="1" w:styleId="afb">
    <w:name w:val="Содержимое таблицы"/>
    <w:basedOn w:val="a"/>
    <w:qFormat/>
    <w:pPr>
      <w:suppressLineNumbers/>
    </w:pPr>
  </w:style>
  <w:style w:type="paragraph" w:customStyle="1" w:styleId="afc">
    <w:name w:val="Заголовок таблицы"/>
    <w:basedOn w:val="afb"/>
    <w:qFormat/>
    <w:pPr>
      <w:jc w:val="center"/>
    </w:pPr>
    <w:rPr>
      <w:b/>
      <w:bCs/>
    </w:rPr>
  </w:style>
  <w:style w:type="paragraph" w:customStyle="1" w:styleId="afd">
    <w:name w:val="Содержимое врезки"/>
    <w:basedOn w:val="a"/>
    <w:qFormat/>
  </w:style>
  <w:style w:type="paragraph" w:styleId="afe">
    <w:name w:val="No Spacing"/>
    <w:uiPriority w:val="1"/>
    <w:qFormat/>
    <w:rsid w:val="005B2800"/>
    <w:rPr>
      <w:sz w:val="24"/>
      <w:szCs w:val="24"/>
    </w:rPr>
  </w:style>
  <w:style w:type="table" w:styleId="aff">
    <w:name w:val="Table Grid"/>
    <w:basedOn w:val="a1"/>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A2487-7DC4-447A-809A-9097CB6A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Толкунов</cp:lastModifiedBy>
  <cp:revision>2</cp:revision>
  <dcterms:created xsi:type="dcterms:W3CDTF">2024-02-08T12:35:00Z</dcterms:created>
  <dcterms:modified xsi:type="dcterms:W3CDTF">2024-02-08T12:35:00Z</dcterms:modified>
  <dc:language>ru-RU</dc:language>
</cp:coreProperties>
</file>