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90" w:rsidRDefault="008C1CC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225790" w:rsidRDefault="008C1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25790" w:rsidRDefault="008C1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225790" w:rsidRDefault="00225790">
      <w:pPr>
        <w:spacing w:before="200" w:line="200" w:lineRule="exact"/>
        <w:jc w:val="center"/>
        <w:rPr>
          <w:b/>
          <w:sz w:val="28"/>
          <w:szCs w:val="28"/>
        </w:rPr>
      </w:pPr>
    </w:p>
    <w:p w:rsidR="00225790" w:rsidRDefault="008C1CC9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25790" w:rsidRDefault="00225790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7"/>
        <w:gridCol w:w="2408"/>
      </w:tblGrid>
      <w:tr w:rsidR="00225790">
        <w:trPr>
          <w:trHeight w:val="146"/>
        </w:trPr>
        <w:tc>
          <w:tcPr>
            <w:tcW w:w="5846" w:type="dxa"/>
            <w:shd w:val="clear" w:color="auto" w:fill="auto"/>
          </w:tcPr>
          <w:p w:rsidR="00225790" w:rsidRDefault="008C1CC9" w:rsidP="00A64926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A64926">
              <w:rPr>
                <w:rFonts w:eastAsia="Calibri"/>
                <w:sz w:val="28"/>
                <w:szCs w:val="28"/>
                <w:lang w:eastAsia="en-US"/>
              </w:rPr>
              <w:t>02.09.2024</w:t>
            </w:r>
          </w:p>
        </w:tc>
        <w:tc>
          <w:tcPr>
            <w:tcW w:w="2408" w:type="dxa"/>
            <w:shd w:val="clear" w:color="auto" w:fill="auto"/>
          </w:tcPr>
          <w:p w:rsidR="00225790" w:rsidRDefault="008C1CC9" w:rsidP="00A64926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A64926">
              <w:rPr>
                <w:rFonts w:eastAsia="Calibri"/>
                <w:sz w:val="28"/>
                <w:szCs w:val="28"/>
                <w:lang w:eastAsia="en-US"/>
              </w:rPr>
              <w:t>1052</w:t>
            </w:r>
          </w:p>
        </w:tc>
      </w:tr>
    </w:tbl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Об утверждении Порядка и методики балльной оценки</w:t>
      </w: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качества финансового менеджмента главных распорядителей</w:t>
      </w: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бюджетных средств в муниципальном образовании</w:t>
      </w:r>
    </w:p>
    <w:p w:rsidR="00225790" w:rsidRDefault="008C1CC9">
      <w:pPr>
        <w:widowControl w:val="0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  <w:lang w:eastAsia="ru-RU"/>
        </w:rPr>
        <w:t>Веневский</w:t>
      </w:r>
      <w:proofErr w:type="spellEnd"/>
      <w:r>
        <w:rPr>
          <w:b/>
          <w:bCs/>
          <w:sz w:val="28"/>
          <w:szCs w:val="28"/>
          <w:lang w:eastAsia="ru-RU"/>
        </w:rPr>
        <w:t xml:space="preserve"> район</w:t>
      </w:r>
    </w:p>
    <w:p w:rsidR="00225790" w:rsidRDefault="00225790">
      <w:pPr>
        <w:shd w:val="clear" w:color="auto" w:fill="FFFFFF"/>
        <w:jc w:val="center"/>
        <w:rPr>
          <w:b/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 xml:space="preserve">Руководствуясь Бюджетным </w:t>
      </w:r>
      <w:hyperlink r:id="rId8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в соответствии с </w:t>
      </w:r>
      <w:hyperlink r:id="rId9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Тульской области от 29.06.2011   № 512 "Об организации и проведении мониторинга качества управления муниципальными финансами и платежеспособности муниципальных районов и городских округов Тульской области", на основании Устава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 xml:space="preserve">1.1. </w:t>
      </w:r>
      <w:hyperlink r:id="rId10" w:anchor="Par40" w:history="1">
        <w:r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оценки качества финансового менеджмента главных распорядителей бюджетных средств</w:t>
      </w:r>
      <w:proofErr w:type="gramEnd"/>
      <w:r>
        <w:rPr>
          <w:sz w:val="28"/>
          <w:szCs w:val="28"/>
        </w:rPr>
        <w:t xml:space="preserve"> в муниципальном образовании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(приложение №1).</w:t>
      </w: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 xml:space="preserve">1.2. </w:t>
      </w:r>
      <w:hyperlink r:id="rId11" w:anchor="Par124" w:history="1">
        <w:r>
          <w:rPr>
            <w:sz w:val="28"/>
            <w:szCs w:val="28"/>
          </w:rPr>
          <w:t>Методику</w:t>
        </w:r>
      </w:hyperlink>
      <w:r>
        <w:rPr>
          <w:sz w:val="28"/>
          <w:szCs w:val="28"/>
        </w:rPr>
        <w:t xml:space="preserve"> балльной оценки качества финансового менеджмента главных распорядителей бюджетных средств (далее - Методика) (приложение №2).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Финансовому управлению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(Шутова Е.Н.):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2.1. Довести до сведения главных распорядителей бюджетных средств настоящее постановление.</w:t>
      </w:r>
    </w:p>
    <w:p w:rsidR="00225790" w:rsidRDefault="008C1CC9">
      <w:pPr>
        <w:widowControl w:val="0"/>
        <w:ind w:firstLine="737"/>
        <w:jc w:val="both"/>
      </w:pPr>
      <w:r>
        <w:rPr>
          <w:sz w:val="28"/>
          <w:szCs w:val="28"/>
        </w:rPr>
        <w:t>2.2. В установленный срок провести оценку качества финансового менеджмента главных распорядителей бюджетных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 xml:space="preserve">оответствии с </w:t>
      </w:r>
      <w:hyperlink r:id="rId12" w:anchor="Par124" w:history="1">
        <w:r>
          <w:rPr>
            <w:color w:val="000000"/>
            <w:sz w:val="28"/>
            <w:szCs w:val="28"/>
          </w:rPr>
          <w:t>Методикой</w:t>
        </w:r>
      </w:hyperlink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утвержденной настоящим постановлением.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lastRenderedPageBreak/>
        <w:t>Веневский</w:t>
      </w:r>
      <w:proofErr w:type="spellEnd"/>
      <w:r>
        <w:rPr>
          <w:sz w:val="28"/>
          <w:szCs w:val="28"/>
        </w:rPr>
        <w:t xml:space="preserve"> район от 07.09.2012  № 1569 «Об утверждении </w:t>
      </w:r>
      <w:proofErr w:type="gramStart"/>
      <w:r>
        <w:rPr>
          <w:sz w:val="28"/>
          <w:szCs w:val="28"/>
        </w:rPr>
        <w:t>методики балльной оценки качества финансового менеджмента главных распорядителей</w:t>
      </w:r>
      <w:proofErr w:type="gramEnd"/>
      <w:r>
        <w:rPr>
          <w:sz w:val="28"/>
          <w:szCs w:val="28"/>
        </w:rPr>
        <w:t xml:space="preserve"> и получателей средств бюджета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район» признать утратившим силу.</w:t>
      </w:r>
    </w:p>
    <w:p w:rsidR="00225790" w:rsidRDefault="008C1CC9">
      <w:pPr>
        <w:pStyle w:val="afd"/>
        <w:suppressAutoHyphens/>
        <w:spacing w:beforeAutospacing="0" w:afterAutospacing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подписания.</w:t>
      </w:r>
    </w:p>
    <w:p w:rsidR="00225790" w:rsidRDefault="002257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225790">
        <w:trPr>
          <w:trHeight w:val="229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225790" w:rsidRDefault="008C1CC9">
            <w:pPr>
              <w:pStyle w:val="afc"/>
              <w:ind w:right="-11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790" w:rsidRDefault="0022579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790" w:rsidRDefault="008C1CC9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225790">
      <w:pPr>
        <w:rPr>
          <w:sz w:val="28"/>
          <w:szCs w:val="28"/>
        </w:rPr>
      </w:pPr>
    </w:p>
    <w:p w:rsidR="00225790" w:rsidRDefault="008C1CC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Приложение №1</w:t>
      </w:r>
    </w:p>
    <w:p w:rsidR="00225790" w:rsidRDefault="008C1CC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к постановлению администрации     муниципального образования</w:t>
      </w:r>
    </w:p>
    <w:p w:rsidR="00225790" w:rsidRDefault="008C1CC9">
      <w:pPr>
        <w:ind w:left="495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Веневский</w:t>
      </w:r>
      <w:proofErr w:type="spellEnd"/>
      <w:r>
        <w:rPr>
          <w:sz w:val="28"/>
          <w:szCs w:val="28"/>
          <w:lang w:eastAsia="ru-RU"/>
        </w:rPr>
        <w:t xml:space="preserve"> район</w:t>
      </w:r>
    </w:p>
    <w:p w:rsidR="00225790" w:rsidRDefault="008C1CC9">
      <w:pPr>
        <w:ind w:left="4956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</w:t>
      </w:r>
      <w:r w:rsidR="00AE1982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от  </w:t>
      </w:r>
      <w:r w:rsidR="00AE1982">
        <w:rPr>
          <w:sz w:val="28"/>
          <w:szCs w:val="28"/>
          <w:lang w:eastAsia="ru-RU"/>
        </w:rPr>
        <w:t>02.09.2024</w:t>
      </w:r>
      <w:r>
        <w:rPr>
          <w:sz w:val="28"/>
          <w:szCs w:val="28"/>
          <w:lang w:eastAsia="ru-RU"/>
        </w:rPr>
        <w:t xml:space="preserve">   № </w:t>
      </w:r>
      <w:r w:rsidR="00AE1982">
        <w:rPr>
          <w:sz w:val="28"/>
          <w:szCs w:val="28"/>
          <w:lang w:eastAsia="ru-RU"/>
        </w:rPr>
        <w:t>1052</w:t>
      </w:r>
      <w:r>
        <w:rPr>
          <w:sz w:val="28"/>
          <w:szCs w:val="28"/>
          <w:lang w:eastAsia="ru-RU"/>
        </w:rPr>
        <w:t xml:space="preserve"> </w:t>
      </w:r>
    </w:p>
    <w:p w:rsidR="00225790" w:rsidRDefault="00225790">
      <w:pPr>
        <w:pStyle w:val="afd"/>
        <w:suppressAutoHyphens/>
        <w:spacing w:beforeAutospacing="0" w:afterAutospacing="0"/>
        <w:jc w:val="center"/>
        <w:outlineLvl w:val="2"/>
        <w:rPr>
          <w:b/>
          <w:bCs/>
          <w:sz w:val="28"/>
          <w:szCs w:val="28"/>
        </w:rPr>
      </w:pPr>
    </w:p>
    <w:p w:rsidR="00225790" w:rsidRDefault="00225790">
      <w:pPr>
        <w:pStyle w:val="afd"/>
        <w:suppressAutoHyphens/>
        <w:spacing w:beforeAutospacing="0" w:afterAutospacing="0"/>
        <w:jc w:val="center"/>
        <w:outlineLvl w:val="2"/>
        <w:rPr>
          <w:b/>
          <w:bCs/>
          <w:sz w:val="28"/>
          <w:szCs w:val="28"/>
        </w:rPr>
      </w:pPr>
    </w:p>
    <w:p w:rsidR="00225790" w:rsidRDefault="008C1CC9">
      <w:pPr>
        <w:pStyle w:val="afd"/>
        <w:suppressAutoHyphens/>
        <w:spacing w:beforeAutospacing="0" w:afterAutospacing="0"/>
        <w:jc w:val="center"/>
        <w:outlineLvl w:val="2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качества финансового менеджмента главных распорядителей бюджетных средств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25790" w:rsidRDefault="00225790">
      <w:pPr>
        <w:widowControl w:val="0"/>
        <w:rPr>
          <w:sz w:val="28"/>
          <w:szCs w:val="28"/>
        </w:rPr>
      </w:pPr>
    </w:p>
    <w:p w:rsidR="00225790" w:rsidRDefault="008C1CC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Настоящий Порядок определяет организацию проведения мониторинга качества финансового менеджмента, осуществляемого главными распорядителями бюджетных средств (далее - ГРБС)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включая анализ и оценку совокупности процессов и процедур, обеспечивающих результативность использования бюджетных средств и охватывающих все элементы бюджетного процесса: составление проекта бюджета, исполнение бюджета, учет и отчетность, осуществление контроля.</w:t>
      </w:r>
    </w:p>
    <w:p w:rsidR="00225790" w:rsidRDefault="008C1CC9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 2. Оценка качества финансового менеджмента ГРБС проводится с целью анализа изменений, определения текущего  уровня, оценки среднего уровня качества, определения областей финансового менеджмента, требующих совершенствования.</w:t>
      </w:r>
    </w:p>
    <w:p w:rsidR="00225790" w:rsidRDefault="008C1CC9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Оценка качества финансового менеджмента ГРБС осуществляется финансовым управлением администрации муниципального образования </w:t>
      </w:r>
      <w:proofErr w:type="spellStart"/>
      <w:r>
        <w:rPr>
          <w:rFonts w:cs="Arial"/>
          <w:sz w:val="28"/>
          <w:szCs w:val="28"/>
        </w:rPr>
        <w:t>Веневский</w:t>
      </w:r>
      <w:proofErr w:type="spellEnd"/>
      <w:r>
        <w:rPr>
          <w:rFonts w:cs="Arial"/>
          <w:sz w:val="28"/>
          <w:szCs w:val="28"/>
        </w:rPr>
        <w:t xml:space="preserve"> район  (далее – финансовое управление) по двум группам ГРБС. </w:t>
      </w:r>
    </w:p>
    <w:p w:rsidR="00225790" w:rsidRDefault="008C1CC9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К первой группе относятся ГРБС, не имеющие подведомственные муниципальные учреждения, ко второй группе - ГРБС,  имеющие подведомственные муниципальные учреждения.</w:t>
      </w:r>
    </w:p>
    <w:p w:rsidR="00225790" w:rsidRDefault="008C1CC9">
      <w:pPr>
        <w:pStyle w:val="ConsPlusNormal"/>
        <w:widowControl/>
        <w:ind w:firstLine="709"/>
        <w:jc w:val="both"/>
      </w:pPr>
      <w:r>
        <w:t xml:space="preserve">3. Мониторинг качества финансового менеджмента производится по кварталам  и итогам года до 18 января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225790" w:rsidRDefault="008C1CC9">
      <w:pPr>
        <w:pStyle w:val="ConsPlusNormal"/>
        <w:widowControl/>
        <w:ind w:firstLine="709"/>
        <w:jc w:val="both"/>
      </w:pPr>
      <w:r>
        <w:t>4. Оценка качества финансового менеджмента проводится на основании данных ГРБС в соответствии с утвержденной Методикой балльной оценки финансового менеджмента главных распорядителей бюджетных средств (приложение № 2 к настоящему постановлению).</w:t>
      </w:r>
    </w:p>
    <w:p w:rsidR="00225790" w:rsidRDefault="008C1CC9">
      <w:pPr>
        <w:pStyle w:val="ConsPlusNormal"/>
        <w:widowControl/>
        <w:ind w:firstLine="709"/>
        <w:jc w:val="both"/>
      </w:pPr>
      <w:r>
        <w:t>5. ГРБС  в соответствии с перечнем показателей, указанных в приложении № 1 к Методике, представляют в финансовое управление информацию, необходимую для расчета оценки финансового менеджмента, в сроки, установленные для сдачи квартальных и годового  отчетов, по форме, приведенной в приложении № 2 к Методике.</w:t>
      </w:r>
    </w:p>
    <w:p w:rsidR="00225790" w:rsidRDefault="008C1CC9">
      <w:pPr>
        <w:pStyle w:val="ConsPlusNormal"/>
        <w:widowControl/>
        <w:ind w:firstLine="709"/>
        <w:jc w:val="both"/>
      </w:pPr>
      <w:r>
        <w:t>6. Финансовое управление вправе проводить проверку представляемой им информации, получать в этих целях подтверждающие документы и материалы.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7. На основе результатов итоговой оценки качества финансового менеджмента ГРБС финансовое управление формирует  ежеквартальный и ежегодный рейтинг ГРБС и размещает на официальном сайте администрации района в сети Интернет.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8. Финансовое управление в срок до 1 марта текущего года направляет главе администрации района сводную итоговую оценку качества финансового менеджмента ГРБС и отклонение итоговой оценки качества финансового менеджмента соответствующего ГРБС от максимальной оценки качества финансового менеджмента ГРБС по форме согласно приложению № 2 к Методике балльной оценки финансового менеджмента.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9. Результаты мониторинга оценки качества финансового менеджмента ГРБС учитываются при оценке деятельности ГРБС. </w:t>
      </w:r>
    </w:p>
    <w:p w:rsidR="00225790" w:rsidRDefault="008C1CC9">
      <w:pPr>
        <w:widowControl w:val="0"/>
        <w:ind w:left="2124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8C1CC9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center"/>
        <w:rPr>
          <w:sz w:val="28"/>
          <w:szCs w:val="28"/>
        </w:rPr>
      </w:pPr>
    </w:p>
    <w:p w:rsidR="00225790" w:rsidRDefault="008C1CC9">
      <w:pPr>
        <w:widowControl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225790" w:rsidRDefault="008C1CC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к постановлению администрации     муниципального образования</w:t>
      </w:r>
    </w:p>
    <w:p w:rsidR="00225790" w:rsidRDefault="008C1CC9">
      <w:pPr>
        <w:ind w:left="495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Веневский</w:t>
      </w:r>
      <w:proofErr w:type="spellEnd"/>
      <w:r>
        <w:rPr>
          <w:sz w:val="28"/>
          <w:szCs w:val="28"/>
          <w:lang w:eastAsia="ru-RU"/>
        </w:rPr>
        <w:t xml:space="preserve"> район</w:t>
      </w:r>
    </w:p>
    <w:p w:rsidR="00225790" w:rsidRDefault="008C1CC9">
      <w:pPr>
        <w:ind w:left="4956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</w:t>
      </w:r>
      <w:r w:rsidR="00943F2F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от   </w:t>
      </w:r>
      <w:r w:rsidR="00943F2F">
        <w:rPr>
          <w:sz w:val="28"/>
          <w:szCs w:val="28"/>
          <w:lang w:eastAsia="ru-RU"/>
        </w:rPr>
        <w:t>02.09.2024</w:t>
      </w:r>
      <w:r>
        <w:rPr>
          <w:sz w:val="28"/>
          <w:szCs w:val="28"/>
          <w:lang w:eastAsia="ru-RU"/>
        </w:rPr>
        <w:t xml:space="preserve">  № </w:t>
      </w:r>
      <w:r w:rsidR="00943F2F">
        <w:rPr>
          <w:sz w:val="28"/>
          <w:szCs w:val="28"/>
          <w:lang w:eastAsia="ru-RU"/>
        </w:rPr>
        <w:t>1052</w:t>
      </w:r>
    </w:p>
    <w:p w:rsidR="00225790" w:rsidRDefault="0022579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225790" w:rsidRDefault="0022579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225790" w:rsidRDefault="0022579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БАЛЛЬНОЙ ОЦЕНКИ КАЧЕСТВА ФИНАНСОВОГО МЕНЕДЖМЕНТА ГЛАВНЫХ РАСПОРЯДИТЕЛЕЙ </w:t>
      </w:r>
    </w:p>
    <w:p w:rsidR="00225790" w:rsidRDefault="008C1CC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25790" w:rsidRDefault="00225790">
      <w:pPr>
        <w:widowControl w:val="0"/>
        <w:jc w:val="center"/>
        <w:rPr>
          <w:sz w:val="28"/>
          <w:szCs w:val="28"/>
        </w:rPr>
      </w:pPr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225790" w:rsidRDefault="00225790">
      <w:pPr>
        <w:widowControl w:val="0"/>
        <w:jc w:val="center"/>
        <w:rPr>
          <w:sz w:val="28"/>
          <w:szCs w:val="28"/>
        </w:rPr>
      </w:pP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балльной оценки качества финансового менеджмента главных распорядителей бюджетных средств (далее – Методика) определяет состав показателей, характеризующих качество финансового менеджмента,  а также алгоритм </w:t>
      </w:r>
      <w:proofErr w:type="gramStart"/>
      <w:r>
        <w:rPr>
          <w:sz w:val="28"/>
          <w:szCs w:val="28"/>
        </w:rPr>
        <w:t>расчета оценки качества финансового менеджмента главных распорядителей бюджетных</w:t>
      </w:r>
      <w:proofErr w:type="gramEnd"/>
      <w:r>
        <w:rPr>
          <w:sz w:val="28"/>
          <w:szCs w:val="28"/>
        </w:rPr>
        <w:t xml:space="preserve"> средств (далее – ГРБС) и  формирование сводного рейтинга ГРБС по качеству финансового менеджмента.</w:t>
      </w:r>
    </w:p>
    <w:p w:rsidR="00225790" w:rsidRDefault="008C1CC9">
      <w:pPr>
        <w:widowControl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финансового менеджмента производится по следующим направлениям: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механизмов планирования расходов бюджета;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результатов исполнения бюджета в части расходов;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состояния учета и отчетности;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контроля;</w:t>
      </w:r>
    </w:p>
    <w:p w:rsidR="00225790" w:rsidRDefault="008C1CC9">
      <w:pPr>
        <w:widowControl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оценка исполнения судебных актов.</w:t>
      </w:r>
    </w:p>
    <w:p w:rsidR="00225790" w:rsidRDefault="008C1CC9">
      <w:pPr>
        <w:widowControl w:val="0"/>
        <w:ind w:firstLine="540"/>
        <w:jc w:val="both"/>
      </w:pPr>
      <w:r>
        <w:rPr>
          <w:sz w:val="28"/>
          <w:szCs w:val="28"/>
        </w:rPr>
        <w:t xml:space="preserve"> Перечень показателей качества финансового менеджмента ГРБС приведен в </w:t>
      </w:r>
      <w:hyperlink r:id="rId13" w:anchor="Par259" w:history="1">
        <w:r>
          <w:rPr>
            <w:sz w:val="28"/>
            <w:szCs w:val="28"/>
          </w:rPr>
          <w:t>приложении №1</w:t>
        </w:r>
      </w:hyperlink>
      <w:r>
        <w:rPr>
          <w:sz w:val="28"/>
          <w:szCs w:val="28"/>
        </w:rPr>
        <w:t xml:space="preserve"> к Методике.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ГРБС не располагает необходимыми данными по какому-либо показателю, то в соответствующую ячейку таблицы вписываются слова "нет данных".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отдельному ГРБС отсутствуют данные, необходимые для расчета конкретного показателя, то показатель считается неприменимым.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Расчет оценочных показателей производится на основании данных, согласованных или скорректированных по результатам проверки работниками отделов финансового управления администрации района, ответственными за проведение мониторинга.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качества финансового менеджмента производится по совокупности оценок, полученных каждым ГРБС по применимым к нему показателям. Производится на основании сопоставления суммарной оценки качества финансового менеджмента ГРБС и максимально возможной оценки, </w:t>
      </w:r>
      <w:r>
        <w:rPr>
          <w:sz w:val="28"/>
          <w:szCs w:val="28"/>
        </w:rPr>
        <w:lastRenderedPageBreak/>
        <w:t>которую может получить ГРБС за качество финансового менеджмента исходя из применимости показателей.</w:t>
      </w:r>
    </w:p>
    <w:p w:rsidR="00225790" w:rsidRDefault="008C1CC9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По суммарной оценке, полученной каждым ГРБС, рассчитывается рейтинговая оценка качества финансового менеджмента каждого ГРБС, и формируется сводный рейтинг, ранжированный по убыванию рейтинговых оценок ГРБС.</w:t>
      </w:r>
    </w:p>
    <w:p w:rsidR="00225790" w:rsidRDefault="00225790">
      <w:pPr>
        <w:widowControl w:val="0"/>
        <w:ind w:firstLine="540"/>
        <w:jc w:val="both"/>
        <w:rPr>
          <w:sz w:val="28"/>
          <w:szCs w:val="28"/>
        </w:rPr>
      </w:pPr>
    </w:p>
    <w:p w:rsidR="00225790" w:rsidRDefault="00225790">
      <w:pPr>
        <w:widowControl w:val="0"/>
        <w:ind w:firstLine="540"/>
        <w:jc w:val="both"/>
        <w:rPr>
          <w:sz w:val="28"/>
          <w:szCs w:val="28"/>
        </w:rPr>
      </w:pPr>
    </w:p>
    <w:p w:rsidR="00225790" w:rsidRDefault="00225790">
      <w:pPr>
        <w:widowControl w:val="0"/>
        <w:jc w:val="center"/>
        <w:rPr>
          <w:sz w:val="28"/>
          <w:szCs w:val="28"/>
        </w:rPr>
      </w:pPr>
      <w:bookmarkStart w:id="1" w:name="Par1691"/>
      <w:bookmarkEnd w:id="1"/>
    </w:p>
    <w:p w:rsidR="00225790" w:rsidRDefault="008C1CC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943F2F" w:rsidRDefault="00943F2F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p w:rsidR="00225790" w:rsidRDefault="00225790">
      <w:pPr>
        <w:widowControl w:val="0"/>
        <w:ind w:left="4248"/>
        <w:jc w:val="both"/>
        <w:rPr>
          <w:sz w:val="28"/>
          <w:szCs w:val="28"/>
        </w:rPr>
      </w:pPr>
    </w:p>
    <w:sectPr w:rsidR="00225790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839"/>
    <w:multiLevelType w:val="multilevel"/>
    <w:tmpl w:val="B04267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90"/>
    <w:rsid w:val="00225790"/>
    <w:rsid w:val="00684F70"/>
    <w:rsid w:val="008C1CC9"/>
    <w:rsid w:val="00943F2F"/>
    <w:rsid w:val="00A64926"/>
    <w:rsid w:val="00AE1982"/>
    <w:rsid w:val="00EA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styleId="afd">
    <w:name w:val="Normal (Web)"/>
    <w:basedOn w:val="a"/>
    <w:uiPriority w:val="99"/>
    <w:semiHidden/>
    <w:unhideWhenUsed/>
    <w:qFormat/>
    <w:rsid w:val="00997199"/>
    <w:pPr>
      <w:suppressAutoHyphens w:val="0"/>
      <w:spacing w:beforeAutospacing="1" w:afterAutospacing="1"/>
    </w:pPr>
    <w:rPr>
      <w:lang w:eastAsia="ru-RU"/>
    </w:rPr>
  </w:style>
  <w:style w:type="paragraph" w:customStyle="1" w:styleId="ConsPlusTitle">
    <w:name w:val="ConsPlusTitle"/>
    <w:uiPriority w:val="99"/>
    <w:qFormat/>
    <w:rsid w:val="000E6B68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paragraph" w:customStyle="1" w:styleId="ConsPlusCell">
    <w:name w:val="ConsPlusCel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styleId="afd">
    <w:name w:val="Normal (Web)"/>
    <w:basedOn w:val="a"/>
    <w:uiPriority w:val="99"/>
    <w:semiHidden/>
    <w:unhideWhenUsed/>
    <w:qFormat/>
    <w:rsid w:val="00997199"/>
    <w:pPr>
      <w:suppressAutoHyphens w:val="0"/>
      <w:spacing w:beforeAutospacing="1" w:afterAutospacing="1"/>
    </w:pPr>
    <w:rPr>
      <w:lang w:eastAsia="ru-RU"/>
    </w:rPr>
  </w:style>
  <w:style w:type="paragraph" w:customStyle="1" w:styleId="ConsPlusTitle">
    <w:name w:val="ConsPlusTitle"/>
    <w:uiPriority w:val="99"/>
    <w:qFormat/>
    <w:rsid w:val="000E6B68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paragraph" w:customStyle="1" w:styleId="ConsPlusCell">
    <w:name w:val="ConsPlusCell"/>
    <w:uiPriority w:val="99"/>
    <w:qFormat/>
    <w:rsid w:val="000E6B68"/>
    <w:pPr>
      <w:widowControl w:val="0"/>
    </w:pPr>
    <w:rPr>
      <w:rFonts w:eastAsiaTheme="minorEastAsia"/>
      <w:sz w:val="28"/>
      <w:szCs w:val="28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ABBD5AD3546CFB3690077F4BCAAD5AD1EF53D42F9C5E80C4B2499A4Ch7B7H" TargetMode="External"/><Relationship Id="rId13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D:\..\INTER\Documents\%D0%9B%D1%8E%D0%B1%D1%86%D0%BE%D0%B2%D0%B0\%D0%9D%D0%9F%D0%90\%D0%9D%D0%9F%D0%90%20%D0%BF%D0%BE%20%D1%84%D0%B8%D0%BD%D0%B0%D0%BD%D1%81.%20%D0%BC%D0%B5%D0%BD%D0%B5%D0%B4%D0%B6%D0%BC%D0%B5%D0%BD%D1%82%D1%83\%D0%BD%D0%BE%D0%B2%D1%8B%D0%B9%20%20%D0%B8%D1%8E%D0%BB%D1%8C%202024\%D0%9C%D0%B5%D0%BD%D0%B5%D0%B4%D0%B6%D0%BC%D0%B5%D0%BD%D1%82%20%D0%BD%D0%BE%D0%B2%D1%8B%D0%B9%20%D0%BC%D0%BE%D0%B9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ABBD5AD3546CFB3690077C59A6F351D7E50ADD249B53D49DED12C71B7EE8091D307C24F71F47F466D6BDhBB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8935A-90D6-4320-BE76-324F685D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2022-06-15T13:03:00Z</cp:lastPrinted>
  <dcterms:created xsi:type="dcterms:W3CDTF">2024-09-18T08:18:00Z</dcterms:created>
  <dcterms:modified xsi:type="dcterms:W3CDTF">2024-09-18T08:18:00Z</dcterms:modified>
  <dc:language>ru-RU</dc:language>
</cp:coreProperties>
</file>