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F" w:rsidRDefault="00EB4F3F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2D7BDF" w:rsidRDefault="00EB4F3F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7BDF" w:rsidRDefault="00EB4F3F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2D7BDF" w:rsidRDefault="002D7BDF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7BDF" w:rsidRDefault="00EB4F3F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D7BDF" w:rsidRDefault="002D7BDF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D7BDF">
        <w:trPr>
          <w:trHeight w:val="146"/>
        </w:trPr>
        <w:tc>
          <w:tcPr>
            <w:tcW w:w="5847" w:type="dxa"/>
          </w:tcPr>
          <w:p w:rsidR="002D7BDF" w:rsidRDefault="00EB4F3F" w:rsidP="00EB4F3F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_19.12.2024_</w:t>
            </w:r>
          </w:p>
        </w:tc>
        <w:tc>
          <w:tcPr>
            <w:tcW w:w="2407" w:type="dxa"/>
          </w:tcPr>
          <w:p w:rsidR="002D7BDF" w:rsidRDefault="00EB4F3F" w:rsidP="00EB4F3F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_1531</w:t>
            </w:r>
          </w:p>
        </w:tc>
      </w:tr>
    </w:tbl>
    <w:p w:rsidR="002D7BDF" w:rsidRDefault="002D7BDF">
      <w:pPr>
        <w:rPr>
          <w:rFonts w:ascii="Times New Roman" w:hAnsi="Times New Roman"/>
          <w:b/>
          <w:bCs/>
          <w:sz w:val="28"/>
          <w:szCs w:val="28"/>
        </w:rPr>
      </w:pPr>
    </w:p>
    <w:p w:rsidR="002D7BDF" w:rsidRDefault="002D7BDF">
      <w:pPr>
        <w:rPr>
          <w:rFonts w:ascii="Times New Roman" w:hAnsi="Times New Roman"/>
          <w:b/>
          <w:bCs/>
          <w:sz w:val="28"/>
          <w:szCs w:val="28"/>
        </w:rPr>
      </w:pPr>
    </w:p>
    <w:p w:rsidR="002D7BDF" w:rsidRDefault="00EB4F3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Программы профилактики </w:t>
      </w:r>
      <w:bookmarkStart w:id="1" w:name="__DdeLink__426_326579136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</w:t>
      </w:r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2D7BDF" w:rsidRDefault="002D7BDF">
      <w:pPr>
        <w:shd w:val="clear" w:color="auto" w:fill="FFFFFF"/>
        <w:spacing w:after="0" w:line="317" w:lineRule="exact"/>
        <w:ind w:firstLine="737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BDF" w:rsidRDefault="002D7BDF">
      <w:pPr>
        <w:shd w:val="clear" w:color="auto" w:fill="FFFFFF"/>
        <w:spacing w:after="0" w:line="317" w:lineRule="exact"/>
        <w:ind w:firstLine="737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317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ПОСТАНОВЛЯЕТ:</w:t>
      </w:r>
    </w:p>
    <w:p w:rsidR="002D7BDF" w:rsidRDefault="00EB4F3F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 (приложение).</w:t>
      </w:r>
    </w:p>
    <w:p w:rsidR="002D7BDF" w:rsidRDefault="00EB4F3F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2D7BDF" w:rsidRDefault="00EB4F3F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2D7BDF" w:rsidRDefault="00EB4F3F">
      <w:pPr>
        <w:shd w:val="clear" w:color="auto" w:fill="FFFFFF"/>
        <w:spacing w:after="0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4. Контроль за исполнением настоящего постановления оставляю за собой.</w:t>
      </w:r>
    </w:p>
    <w:p w:rsidR="002D7BDF" w:rsidRDefault="00EB4F3F">
      <w:pPr>
        <w:shd w:val="clear" w:color="auto" w:fill="FFFFFF"/>
        <w:spacing w:after="0" w:line="317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5. Постановление вступает в силу с 01 января 2025 года.</w:t>
      </w:r>
    </w:p>
    <w:p w:rsidR="002D7BDF" w:rsidRDefault="002D7BD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BDF" w:rsidRDefault="002D7BD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BDF" w:rsidRDefault="002D7BD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BDF" w:rsidRDefault="00EB4F3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2D7BDF" w:rsidRDefault="00EB4F3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2D7BDF" w:rsidRDefault="00EB4F3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BDF" w:rsidRDefault="002D7BDF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BDF" w:rsidRDefault="002D7BDF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D7BDF" w:rsidRDefault="002D7BD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2D7BDF">
        <w:trPr>
          <w:trHeight w:val="2085"/>
        </w:trPr>
        <w:tc>
          <w:tcPr>
            <w:tcW w:w="5040" w:type="dxa"/>
            <w:shd w:val="clear" w:color="auto" w:fill="auto"/>
          </w:tcPr>
          <w:p w:rsidR="002D7BDF" w:rsidRDefault="002D7BD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2D7BDF" w:rsidRDefault="00EB4F3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2D7BDF" w:rsidRDefault="00EB4F3F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2D7BDF" w:rsidRDefault="002D7BDF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D7BDF" w:rsidRDefault="00EB4F3F" w:rsidP="00EB4F3F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Pr="00EB4F3F">
              <w:rPr>
                <w:rFonts w:ascii="Times New Roman" w:hAnsi="Times New Roman"/>
                <w:color w:val="000000"/>
                <w:sz w:val="28"/>
              </w:rPr>
              <w:t>19.12.2024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Pr="00EB4F3F">
              <w:rPr>
                <w:rFonts w:ascii="Times New Roman" w:eastAsia="Calibri" w:hAnsi="Times New Roman"/>
                <w:color w:val="000000"/>
                <w:sz w:val="28"/>
              </w:rPr>
              <w:t>1531</w:t>
            </w:r>
          </w:p>
        </w:tc>
      </w:tr>
    </w:tbl>
    <w:p w:rsidR="002D7BDF" w:rsidRDefault="002D7BD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ПРОГРАММА </w:t>
      </w:r>
    </w:p>
    <w:p w:rsidR="002D7BDF" w:rsidRDefault="00EB4F3F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2D7BDF" w:rsidRDefault="002D7B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2025 году. </w:t>
      </w:r>
    </w:p>
    <w:p w:rsidR="002D7BDF" w:rsidRDefault="002D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2D7BDF" w:rsidRDefault="002D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земельный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проверок соблюдения подконтрольными субъектами обязательных требований;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2D7BDF" w:rsidRDefault="00EB4F3F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Положением о муниципальном земельном контроле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25.11.2021  № 45/275, муниципальный земельный контроль осуществляется без проведения плановых контрольных мероприятий.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проводились исключительно контрольные мероприятия без взаимодействия с контролируемым лицом. В 2024 году проведено 130 контрольных мероприятий без взаимодействия с контролируемым лицом.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</w:t>
      </w:r>
      <w:bookmarkStart w:id="2" w:name="__DdeLink__179_2986342075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программы по 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2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 2024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 от 20.12.2023 года №1610.</w:t>
      </w:r>
    </w:p>
    <w:p w:rsidR="002D7BDF" w:rsidRDefault="00EB4F3F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2024 году в соответствии с  программой по  профилактике рисков причинения вреда (ущерба) охраняемым законом ценностям при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Общее количество консультирований – 25. Подконтрольным субъектам объявлено 130 предостережений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2D7BDF" w:rsidRDefault="00EB4F3F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2D7BDF" w:rsidRDefault="002D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2D7BDF" w:rsidRDefault="002D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2.1. Цели Программы: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2.2.1. выявление причин, факторов и условий, способствующих нарушению обязательных требований земельного законодательства в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отношении объектов земельных отношений, определение способов устранения или снижения рисков их возникновения;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законодательства у всех участников контрольной деятельности;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D7BDF" w:rsidRDefault="002D7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2D7BDF" w:rsidRDefault="002D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год.</w:t>
      </w:r>
    </w:p>
    <w:p w:rsidR="002D7BDF" w:rsidRDefault="002D7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2D7BDF" w:rsidRDefault="00EB4F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 </w:t>
      </w:r>
    </w:p>
    <w:p w:rsidR="002D7BDF" w:rsidRDefault="00EB4F3F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 Отчетные показатели Программы за 2024 год: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4.1.2. Доля профилактических мероприятий в объеме контрольных мероприятий – 100 %.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4.2.2. повышение уровня доверия подконтрольных субъектов к Отделу.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год.</w:t>
      </w:r>
    </w:p>
    <w:p w:rsidR="002D7BDF" w:rsidRDefault="00EB4F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Результаты профилактической работы Отдела включаются в Доклад об осуществлении муниципального земельного контроля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за 2025 год.</w:t>
      </w:r>
    </w:p>
    <w:p w:rsidR="002D7BDF" w:rsidRDefault="002D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p w:rsidR="002D7BDF" w:rsidRDefault="002D7BDF">
      <w:pPr>
        <w:shd w:val="clear" w:color="auto" w:fill="FFFFFF"/>
        <w:spacing w:after="0" w:line="240" w:lineRule="auto"/>
        <w:jc w:val="right"/>
        <w:rPr>
          <w:rFonts w:eastAsia="Times New Roman" w:cs="Arial"/>
          <w:i/>
          <w:iCs/>
          <w:color w:val="010101"/>
          <w:lang w:eastAsia="ru-RU"/>
        </w:rPr>
      </w:pPr>
    </w:p>
    <w:tbl>
      <w:tblPr>
        <w:tblW w:w="93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82"/>
      </w:tblGrid>
      <w:tr w:rsidR="002D7BDF">
        <w:trPr>
          <w:trHeight w:val="336"/>
          <w:jc w:val="right"/>
        </w:trPr>
        <w:tc>
          <w:tcPr>
            <w:tcW w:w="4649" w:type="dxa"/>
            <w:shd w:val="clear" w:color="auto" w:fill="auto"/>
          </w:tcPr>
          <w:p w:rsidR="002D7BDF" w:rsidRDefault="002D7BDF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2D7BDF" w:rsidRDefault="00EB4F3F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2D7BDF">
        <w:trPr>
          <w:jc w:val="right"/>
        </w:trPr>
        <w:tc>
          <w:tcPr>
            <w:tcW w:w="4649" w:type="dxa"/>
            <w:shd w:val="clear" w:color="auto" w:fill="auto"/>
          </w:tcPr>
          <w:p w:rsidR="002D7BDF" w:rsidRDefault="002D7BDF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2D7BDF" w:rsidRDefault="00EB4F3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 </w:t>
            </w: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lastRenderedPageBreak/>
              <w:t xml:space="preserve">муниципального земельного контроля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 на 2025 год</w:t>
            </w:r>
          </w:p>
        </w:tc>
      </w:tr>
    </w:tbl>
    <w:p w:rsidR="002D7BDF" w:rsidRDefault="002D7BD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ПЛАН</w:t>
      </w:r>
    </w:p>
    <w:p w:rsidR="002D7BDF" w:rsidRDefault="00EB4F3F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земельного законодательства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2D7BDF" w:rsidRDefault="002D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7"/>
        <w:gridCol w:w="2253"/>
        <w:gridCol w:w="3435"/>
        <w:gridCol w:w="1900"/>
        <w:gridCol w:w="1430"/>
      </w:tblGrid>
      <w:tr w:rsidR="002D7BDF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2D7BDF" w:rsidRDefault="00EB4F3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D7BDF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Отдел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Отдел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Должностные лица Отдела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7BDF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Должностное лицо Отдела по обращениям подконтрольных субъектов и их представителей осуществляет консультирование (дает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разъяснения по вопросам, связанным с организацией и осуществлением муниципального земельного контроля).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Отдела.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В ходе консультирования не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может предоставляться информация, содержащая оценку конкретного контрольного мероприятия, решений и (или) действий должностных лиц Отдела,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  <w:p w:rsidR="002D7BDF" w:rsidRDefault="002D7BD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7BDF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4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требований.</w:t>
            </w:r>
          </w:p>
          <w:p w:rsidR="002D7BDF" w:rsidRDefault="00EB4F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7BDF" w:rsidRDefault="00EB4F3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D7BDF" w:rsidRDefault="002D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DF" w:rsidRDefault="00EB4F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 </w:t>
      </w:r>
    </w:p>
    <w:p w:rsidR="002D7BDF" w:rsidRDefault="002D7BDF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BDF" w:rsidRDefault="002D7BD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D7BDF">
      <w:headerReference w:type="even" r:id="rId8"/>
      <w:headerReference w:type="default" r:id="rId9"/>
      <w:headerReference w:type="first" r:id="rId10"/>
      <w:pgSz w:w="11906" w:h="16838"/>
      <w:pgMar w:top="1215" w:right="850" w:bottom="1134" w:left="1701" w:header="3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94" w:rsidRDefault="00237894">
      <w:pPr>
        <w:spacing w:after="0" w:line="240" w:lineRule="auto"/>
      </w:pPr>
      <w:r>
        <w:separator/>
      </w:r>
    </w:p>
  </w:endnote>
  <w:endnote w:type="continuationSeparator" w:id="0">
    <w:p w:rsidR="00237894" w:rsidRDefault="0023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94" w:rsidRDefault="00237894">
      <w:pPr>
        <w:spacing w:after="0" w:line="240" w:lineRule="auto"/>
      </w:pPr>
      <w:r>
        <w:separator/>
      </w:r>
    </w:p>
  </w:footnote>
  <w:footnote w:type="continuationSeparator" w:id="0">
    <w:p w:rsidR="00237894" w:rsidRDefault="0023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DF" w:rsidRDefault="002D7BD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DF" w:rsidRDefault="002D7BDF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DF" w:rsidRDefault="002D7BDF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DF"/>
    <w:rsid w:val="00237894"/>
    <w:rsid w:val="002D7BDF"/>
    <w:rsid w:val="00B90E46"/>
    <w:rsid w:val="00D07EA3"/>
    <w:rsid w:val="00E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A526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A5268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A52688"/>
  </w:style>
  <w:style w:type="character" w:styleId="a3">
    <w:name w:val="Hyperlink"/>
    <w:basedOn w:val="a0"/>
    <w:uiPriority w:val="99"/>
    <w:semiHidden/>
    <w:unhideWhenUsed/>
    <w:rsid w:val="00A52688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A526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b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f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A526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A5268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A52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A52688"/>
  </w:style>
  <w:style w:type="character" w:styleId="a3">
    <w:name w:val="Hyperlink"/>
    <w:basedOn w:val="a0"/>
    <w:uiPriority w:val="99"/>
    <w:semiHidden/>
    <w:unhideWhenUsed/>
    <w:rsid w:val="00A52688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A526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b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f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2022-11-22T09:55:00Z</cp:lastPrinted>
  <dcterms:created xsi:type="dcterms:W3CDTF">2024-12-23T13:58:00Z</dcterms:created>
  <dcterms:modified xsi:type="dcterms:W3CDTF">2024-12-23T13:58:00Z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