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22</w:t>
      </w:r>
      <w:r w:rsidR="0001756A">
        <w:rPr>
          <w:rFonts w:ascii="Times New Roman" w:hAnsi="Times New Roman" w:cs="Times New Roman"/>
          <w:sz w:val="28"/>
          <w:szCs w:val="28"/>
        </w:rPr>
        <w:t>50,0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>за январь 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18AA">
        <w:rPr>
          <w:rFonts w:ascii="Times New Roman" w:hAnsi="Times New Roman" w:cs="Times New Roman"/>
          <w:color w:val="000000" w:themeColor="text1"/>
          <w:sz w:val="28"/>
          <w:szCs w:val="28"/>
        </w:rPr>
        <w:t>41,2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E618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18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</w:t>
      </w:r>
      <w:r w:rsidR="0001756A">
        <w:rPr>
          <w:rFonts w:ascii="Times New Roman" w:hAnsi="Times New Roman" w:cs="Times New Roman"/>
          <w:sz w:val="28"/>
          <w:szCs w:val="28"/>
        </w:rPr>
        <w:t>20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01756A">
        <w:rPr>
          <w:rFonts w:ascii="Times New Roman" w:hAnsi="Times New Roman" w:cs="Times New Roman"/>
          <w:sz w:val="28"/>
          <w:szCs w:val="28"/>
        </w:rPr>
        <w:t>0,7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625,8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4,3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409,7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F3744E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F3744E">
        <w:rPr>
          <w:rFonts w:ascii="Times New Roman" w:hAnsi="Times New Roman" w:cs="Times New Roman"/>
          <w:sz w:val="28"/>
          <w:szCs w:val="28"/>
        </w:rPr>
        <w:lastRenderedPageBreak/>
        <w:t>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2</w:t>
      </w:r>
      <w:r w:rsidR="00B96CD3">
        <w:rPr>
          <w:rFonts w:ascii="Times New Roman" w:hAnsi="Times New Roman" w:cs="Times New Roman"/>
          <w:sz w:val="28"/>
          <w:szCs w:val="28"/>
        </w:rPr>
        <w:t>1</w:t>
      </w:r>
      <w:r w:rsidR="00E618AA">
        <w:rPr>
          <w:rFonts w:ascii="Times New Roman" w:hAnsi="Times New Roman" w:cs="Times New Roman"/>
          <w:sz w:val="28"/>
          <w:szCs w:val="28"/>
        </w:rPr>
        <w:t>0,6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</w:t>
      </w:r>
      <w:r w:rsidR="00E618AA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725E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>4,8</w:t>
      </w:r>
      <w:r w:rsidR="003B572F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BF16AD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(7%).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</w:t>
      </w:r>
      <w:bookmarkStart w:id="0" w:name="_GoBack"/>
      <w:bookmarkEnd w:id="0"/>
      <w:r w:rsidR="00C64C49">
        <w:rPr>
          <w:rFonts w:ascii="Times New Roman" w:hAnsi="Times New Roman" w:cs="Times New Roman"/>
          <w:sz w:val="28"/>
          <w:szCs w:val="28"/>
        </w:rPr>
        <w:t>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>4</w:t>
      </w:r>
      <w:r w:rsidR="004508E7">
        <w:rPr>
          <w:rFonts w:ascii="Times New Roman" w:hAnsi="Times New Roman" w:cs="Times New Roman"/>
          <w:sz w:val="28"/>
          <w:szCs w:val="28"/>
        </w:rPr>
        <w:t>,8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2A3FEB" w:rsidRPr="002A3FEB">
        <w:rPr>
          <w:rFonts w:ascii="Times New Roman" w:hAnsi="Times New Roman" w:cs="Times New Roman"/>
          <w:sz w:val="28"/>
          <w:szCs w:val="28"/>
        </w:rPr>
        <w:t>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2A3FEB" w:rsidRPr="002A3FEB">
        <w:rPr>
          <w:rFonts w:ascii="Times New Roman" w:hAnsi="Times New Roman" w:cs="Times New Roman"/>
          <w:sz w:val="28"/>
          <w:szCs w:val="28"/>
        </w:rPr>
        <w:t>3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2A3FEB" w:rsidRPr="002A3FEB">
        <w:rPr>
          <w:rFonts w:ascii="Times New Roman" w:hAnsi="Times New Roman" w:cs="Times New Roman"/>
          <w:sz w:val="28"/>
          <w:szCs w:val="28"/>
        </w:rPr>
        <w:t>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2A3FEB" w:rsidRPr="002A3FEB">
        <w:rPr>
          <w:rFonts w:ascii="Times New Roman" w:hAnsi="Times New Roman" w:cs="Times New Roman"/>
          <w:sz w:val="28"/>
          <w:szCs w:val="28"/>
        </w:rPr>
        <w:t>8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запланированы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этап благоустройства</w:t>
      </w:r>
      <w:r w:rsidR="0034404D" w:rsidRPr="0034404D"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территории в районе улицы Красная площадь г. Венева,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работ 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парка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Д.И.</w:t>
      </w:r>
      <w:r w:rsidR="00DC262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330D7A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lastRenderedPageBreak/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241229">
        <w:rPr>
          <w:rFonts w:ascii="Times New Roman" w:hAnsi="Times New Roman" w:cs="Times New Roman"/>
          <w:sz w:val="28"/>
          <w:szCs w:val="28"/>
        </w:rPr>
        <w:t>В 20</w:t>
      </w:r>
      <w:r w:rsidR="000B44DF">
        <w:rPr>
          <w:rFonts w:ascii="Times New Roman" w:hAnsi="Times New Roman" w:cs="Times New Roman"/>
          <w:sz w:val="28"/>
          <w:szCs w:val="28"/>
        </w:rPr>
        <w:t>20</w:t>
      </w:r>
      <w:r w:rsidR="00241229">
        <w:rPr>
          <w:rFonts w:ascii="Times New Roman" w:hAnsi="Times New Roman" w:cs="Times New Roman"/>
          <w:sz w:val="28"/>
          <w:szCs w:val="28"/>
        </w:rPr>
        <w:t xml:space="preserve"> году планируется провести </w:t>
      </w:r>
      <w:r w:rsidR="0090725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241229" w:rsidRPr="0090725E">
        <w:rPr>
          <w:rFonts w:ascii="Times New Roman" w:hAnsi="Times New Roman" w:cs="Times New Roman"/>
          <w:sz w:val="28"/>
          <w:szCs w:val="28"/>
        </w:rPr>
        <w:t>реконструкци</w:t>
      </w:r>
      <w:r w:rsidR="0090725E" w:rsidRPr="0090725E">
        <w:rPr>
          <w:rFonts w:ascii="Times New Roman" w:hAnsi="Times New Roman" w:cs="Times New Roman"/>
          <w:sz w:val="28"/>
          <w:szCs w:val="28"/>
        </w:rPr>
        <w:t>и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водопроводных сетей, </w:t>
      </w:r>
      <w:r w:rsidR="0090725E" w:rsidRPr="0090725E">
        <w:rPr>
          <w:rFonts w:ascii="Times New Roman" w:hAnsi="Times New Roman" w:cs="Times New Roman"/>
          <w:sz w:val="28"/>
          <w:szCs w:val="28"/>
        </w:rPr>
        <w:t>с</w:t>
      </w:r>
      <w:r w:rsidR="0090725E">
        <w:rPr>
          <w:rFonts w:ascii="Times New Roman" w:hAnsi="Times New Roman" w:cs="Times New Roman"/>
          <w:sz w:val="28"/>
          <w:szCs w:val="28"/>
        </w:rPr>
        <w:t xml:space="preserve">озданию условий для строительства </w:t>
      </w:r>
      <w:proofErr w:type="spellStart"/>
      <w:r w:rsidR="0090725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725E">
        <w:rPr>
          <w:rFonts w:ascii="Times New Roman" w:hAnsi="Times New Roman" w:cs="Times New Roman"/>
          <w:sz w:val="28"/>
          <w:szCs w:val="28"/>
        </w:rPr>
        <w:t xml:space="preserve"> распределительных сетей, комплексной борьбе с борщевиком Сосновского.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49,1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</w:t>
      </w:r>
      <w:r w:rsidR="004D28E6">
        <w:rPr>
          <w:rFonts w:ascii="Times New Roman" w:hAnsi="Times New Roman" w:cs="Times New Roman"/>
          <w:sz w:val="28"/>
          <w:szCs w:val="28"/>
        </w:rPr>
        <w:lastRenderedPageBreak/>
        <w:t xml:space="preserve">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5B30C7">
        <w:rPr>
          <w:rFonts w:ascii="Times New Roman" w:hAnsi="Times New Roman" w:cs="Times New Roman"/>
          <w:sz w:val="28"/>
          <w:szCs w:val="28"/>
        </w:rPr>
        <w:t>1</w:t>
      </w:r>
      <w:r w:rsidR="0012319A">
        <w:rPr>
          <w:rFonts w:ascii="Times New Roman" w:hAnsi="Times New Roman" w:cs="Times New Roman"/>
          <w:sz w:val="28"/>
          <w:szCs w:val="28"/>
        </w:rPr>
        <w:t>,</w:t>
      </w:r>
      <w:r w:rsidR="005B30C7">
        <w:rPr>
          <w:rFonts w:ascii="Times New Roman" w:hAnsi="Times New Roman" w:cs="Times New Roman"/>
          <w:sz w:val="28"/>
          <w:szCs w:val="28"/>
        </w:rPr>
        <w:t>0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 0,</w:t>
      </w:r>
      <w:r w:rsidR="00C616A4" w:rsidRPr="00C616A4">
        <w:rPr>
          <w:rFonts w:ascii="Times New Roman" w:hAnsi="Times New Roman" w:cs="Times New Roman"/>
          <w:sz w:val="28"/>
          <w:szCs w:val="28"/>
        </w:rPr>
        <w:t>5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 (зимнее содержание дорожно-уличной сети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4,1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за январь 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>20 -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416,8 </w:t>
      </w:r>
      <w:proofErr w:type="spellStart"/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– 6,8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изготовлению ЭЦП, копий документов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– 410,0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районного бюджета – 5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4,0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4,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1,7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за январь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207F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>3,9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Тульской области – 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обеспечение деятельности (оказание услуг) муниципальных учреждений культуры,</w:t>
      </w:r>
      <w:r w:rsidR="006703A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="009D1B9B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35522B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FC44D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44D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№ </w:t>
      </w:r>
      <w:r w:rsidR="00FC44DA">
        <w:rPr>
          <w:rFonts w:ascii="Times New Roman" w:hAnsi="Times New Roman" w:cs="Times New Roman"/>
          <w:color w:val="000000" w:themeColor="text1"/>
          <w:sz w:val="28"/>
          <w:szCs w:val="28"/>
        </w:rPr>
        <w:t>1331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3920,00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1E0624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232,08</w:t>
      </w:r>
      <w:r w:rsidRPr="001E06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31884,80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январь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E0624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24,83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3920,00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920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январь 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E0624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3375,0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33920,00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920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1E0624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920,98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71,9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62,4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9,5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31607"/>
    <w:rsid w:val="00044E97"/>
    <w:rsid w:val="0005539B"/>
    <w:rsid w:val="00056D1D"/>
    <w:rsid w:val="000618F8"/>
    <w:rsid w:val="000975A7"/>
    <w:rsid w:val="000A64CA"/>
    <w:rsid w:val="000B44DF"/>
    <w:rsid w:val="000D34C6"/>
    <w:rsid w:val="001131CC"/>
    <w:rsid w:val="0012319A"/>
    <w:rsid w:val="00136234"/>
    <w:rsid w:val="001501F1"/>
    <w:rsid w:val="00183426"/>
    <w:rsid w:val="001A1FB5"/>
    <w:rsid w:val="001A5AD4"/>
    <w:rsid w:val="001C25EC"/>
    <w:rsid w:val="001E0624"/>
    <w:rsid w:val="001E4188"/>
    <w:rsid w:val="001F2311"/>
    <w:rsid w:val="001F347F"/>
    <w:rsid w:val="00216BBB"/>
    <w:rsid w:val="00226C6D"/>
    <w:rsid w:val="00241229"/>
    <w:rsid w:val="00241F7A"/>
    <w:rsid w:val="00252EB4"/>
    <w:rsid w:val="00284902"/>
    <w:rsid w:val="002A3FEB"/>
    <w:rsid w:val="002C0C83"/>
    <w:rsid w:val="002D0197"/>
    <w:rsid w:val="002D7E4B"/>
    <w:rsid w:val="002F720D"/>
    <w:rsid w:val="002F77D1"/>
    <w:rsid w:val="003012F6"/>
    <w:rsid w:val="00330D7A"/>
    <w:rsid w:val="00333210"/>
    <w:rsid w:val="0034404D"/>
    <w:rsid w:val="00347E98"/>
    <w:rsid w:val="0035522B"/>
    <w:rsid w:val="003651A2"/>
    <w:rsid w:val="003B1B79"/>
    <w:rsid w:val="003B572F"/>
    <w:rsid w:val="003F58A6"/>
    <w:rsid w:val="004423B1"/>
    <w:rsid w:val="004508E7"/>
    <w:rsid w:val="00472214"/>
    <w:rsid w:val="004B03A3"/>
    <w:rsid w:val="004D207F"/>
    <w:rsid w:val="004D28E6"/>
    <w:rsid w:val="004F3DDC"/>
    <w:rsid w:val="0051227F"/>
    <w:rsid w:val="005345B7"/>
    <w:rsid w:val="00553D15"/>
    <w:rsid w:val="0057254A"/>
    <w:rsid w:val="00590DBB"/>
    <w:rsid w:val="005B30C7"/>
    <w:rsid w:val="005C5B44"/>
    <w:rsid w:val="005E1914"/>
    <w:rsid w:val="005E30B5"/>
    <w:rsid w:val="005F2D54"/>
    <w:rsid w:val="00633213"/>
    <w:rsid w:val="006346F6"/>
    <w:rsid w:val="00651BEA"/>
    <w:rsid w:val="00657CEB"/>
    <w:rsid w:val="006703A1"/>
    <w:rsid w:val="006718C1"/>
    <w:rsid w:val="00687762"/>
    <w:rsid w:val="006B47A1"/>
    <w:rsid w:val="006D4A1A"/>
    <w:rsid w:val="0070069D"/>
    <w:rsid w:val="0071457D"/>
    <w:rsid w:val="007248D0"/>
    <w:rsid w:val="00740DC6"/>
    <w:rsid w:val="00760293"/>
    <w:rsid w:val="007657F4"/>
    <w:rsid w:val="00765C56"/>
    <w:rsid w:val="007827D7"/>
    <w:rsid w:val="00783FA8"/>
    <w:rsid w:val="007908E2"/>
    <w:rsid w:val="00792480"/>
    <w:rsid w:val="007E4782"/>
    <w:rsid w:val="00803633"/>
    <w:rsid w:val="0081422C"/>
    <w:rsid w:val="00815386"/>
    <w:rsid w:val="00841E58"/>
    <w:rsid w:val="008A41D5"/>
    <w:rsid w:val="008A7C8A"/>
    <w:rsid w:val="009003D2"/>
    <w:rsid w:val="00900477"/>
    <w:rsid w:val="0090725E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A12A3B"/>
    <w:rsid w:val="00A729A6"/>
    <w:rsid w:val="00A97FE1"/>
    <w:rsid w:val="00AC0500"/>
    <w:rsid w:val="00AC0E3C"/>
    <w:rsid w:val="00AC3C75"/>
    <w:rsid w:val="00AD56C0"/>
    <w:rsid w:val="00B17EB2"/>
    <w:rsid w:val="00B928BE"/>
    <w:rsid w:val="00B96CD3"/>
    <w:rsid w:val="00BB0101"/>
    <w:rsid w:val="00BF16AD"/>
    <w:rsid w:val="00C616A4"/>
    <w:rsid w:val="00C64C49"/>
    <w:rsid w:val="00C76C9A"/>
    <w:rsid w:val="00C811BB"/>
    <w:rsid w:val="00C82A7E"/>
    <w:rsid w:val="00C87E42"/>
    <w:rsid w:val="00CE2BA7"/>
    <w:rsid w:val="00D17B46"/>
    <w:rsid w:val="00D53D1C"/>
    <w:rsid w:val="00D63DF6"/>
    <w:rsid w:val="00D92346"/>
    <w:rsid w:val="00D963B9"/>
    <w:rsid w:val="00DA62F4"/>
    <w:rsid w:val="00DB1847"/>
    <w:rsid w:val="00DC2621"/>
    <w:rsid w:val="00DC7667"/>
    <w:rsid w:val="00DE1926"/>
    <w:rsid w:val="00E0171B"/>
    <w:rsid w:val="00E142F1"/>
    <w:rsid w:val="00E33DAF"/>
    <w:rsid w:val="00E40C9D"/>
    <w:rsid w:val="00E40FD7"/>
    <w:rsid w:val="00E42612"/>
    <w:rsid w:val="00E4395D"/>
    <w:rsid w:val="00E618AA"/>
    <w:rsid w:val="00E64BA5"/>
    <w:rsid w:val="00E86AB4"/>
    <w:rsid w:val="00E930C5"/>
    <w:rsid w:val="00EE27F6"/>
    <w:rsid w:val="00EF0591"/>
    <w:rsid w:val="00F02193"/>
    <w:rsid w:val="00F11025"/>
    <w:rsid w:val="00F3744E"/>
    <w:rsid w:val="00FB3186"/>
    <w:rsid w:val="00FB6B0A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CFD8-482D-4A7D-A482-FCF4CE3A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7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2019-02-07T14:01:00Z</cp:lastPrinted>
  <dcterms:created xsi:type="dcterms:W3CDTF">2018-12-17T07:22:00Z</dcterms:created>
  <dcterms:modified xsi:type="dcterms:W3CDTF">2020-02-11T14:33:00Z</dcterms:modified>
</cp:coreProperties>
</file>