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7D30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67,1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25,7%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0,9 </w:t>
      </w:r>
      <w:proofErr w:type="spellStart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оддержка  граждан в сфере здоровья, физической культуры и спорта,  </w:t>
      </w:r>
      <w:r w:rsidR="009C3ED7" w:rsidRPr="009C3ED7">
        <w:rPr>
          <w:rFonts w:ascii="Times New Roman" w:hAnsi="Times New Roman" w:cs="Times New Roman"/>
          <w:sz w:val="28"/>
          <w:szCs w:val="28"/>
        </w:rPr>
        <w:lastRenderedPageBreak/>
        <w:t>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320,0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41,9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AD3C31">
        <w:rPr>
          <w:rFonts w:ascii="Times New Roman" w:hAnsi="Times New Roman" w:cs="Times New Roman"/>
          <w:sz w:val="28"/>
          <w:szCs w:val="28"/>
        </w:rPr>
        <w:t>4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AD3C31">
        <w:rPr>
          <w:rFonts w:ascii="Times New Roman" w:hAnsi="Times New Roman" w:cs="Times New Roman"/>
          <w:sz w:val="28"/>
          <w:szCs w:val="28"/>
        </w:rPr>
        <w:t>117,9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AD3C31">
        <w:rPr>
          <w:rFonts w:ascii="Times New Roman" w:hAnsi="Times New Roman" w:cs="Times New Roman"/>
          <w:sz w:val="28"/>
          <w:szCs w:val="28"/>
        </w:rPr>
        <w:t>23,5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 изготовление листовок, баннера</w:t>
      </w:r>
      <w:r w:rsidR="009A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47084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672,9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38,6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470842">
        <w:rPr>
          <w:rFonts w:ascii="Times New Roman" w:hAnsi="Times New Roman" w:cs="Times New Roman"/>
          <w:sz w:val="28"/>
          <w:szCs w:val="28"/>
        </w:rPr>
        <w:t>434,3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sz w:val="28"/>
          <w:szCs w:val="28"/>
        </w:rPr>
        <w:t>198,3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1,7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Запланировано участие муниципального образования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в региональных проектах, входящих в состав национального проекта «Образование»:</w:t>
      </w:r>
    </w:p>
    <w:p w:rsidR="0011150B" w:rsidRDefault="00470842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проект «Современная школа»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- 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</w:t>
      </w:r>
      <w:r w:rsidR="0011150B">
        <w:rPr>
          <w:rFonts w:ascii="Times New Roman" w:hAnsi="Times New Roman" w:cs="Times New Roman"/>
          <w:sz w:val="28"/>
          <w:szCs w:val="28"/>
        </w:rPr>
        <w:lastRenderedPageBreak/>
        <w:t xml:space="preserve">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11150B" w:rsidP="009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-региональный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ехнической базой для внедрения цифровой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6401,7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6084,1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–253,5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64,1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</w:p>
    <w:p w:rsidR="00553D15" w:rsidRPr="00BF16AD" w:rsidRDefault="00470842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>4.2022 – 136,9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>20,3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>83,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>48,7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391064">
        <w:rPr>
          <w:rFonts w:ascii="Times New Roman" w:hAnsi="Times New Roman" w:cs="Times New Roman"/>
          <w:sz w:val="28"/>
          <w:szCs w:val="28"/>
        </w:rPr>
        <w:t xml:space="preserve">88,9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923,8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планируется участие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91064">
        <w:rPr>
          <w:rFonts w:ascii="Times New Roman" w:hAnsi="Times New Roman" w:cs="Times New Roman"/>
          <w:sz w:val="28"/>
          <w:szCs w:val="28"/>
        </w:rPr>
        <w:t>93,9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C74D17">
        <w:rPr>
          <w:rFonts w:ascii="Times New Roman" w:hAnsi="Times New Roman" w:cs="Times New Roman"/>
          <w:sz w:val="28"/>
          <w:szCs w:val="28"/>
        </w:rPr>
        <w:t>91,5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530887">
        <w:rPr>
          <w:rFonts w:ascii="Times New Roman" w:hAnsi="Times New Roman" w:cs="Times New Roman"/>
          <w:sz w:val="28"/>
          <w:szCs w:val="28"/>
        </w:rPr>
        <w:t>2</w:t>
      </w:r>
      <w:r w:rsidR="00530887" w:rsidRPr="00530887">
        <w:rPr>
          <w:rFonts w:ascii="Times New Roman" w:hAnsi="Times New Roman" w:cs="Times New Roman"/>
          <w:sz w:val="28"/>
          <w:szCs w:val="28"/>
        </w:rPr>
        <w:t>,</w:t>
      </w:r>
      <w:r w:rsidR="00530887">
        <w:rPr>
          <w:rFonts w:ascii="Times New Roman" w:hAnsi="Times New Roman" w:cs="Times New Roman"/>
          <w:sz w:val="28"/>
          <w:szCs w:val="28"/>
        </w:rPr>
        <w:t>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п.Торбеевский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946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9B18A9">
        <w:rPr>
          <w:rFonts w:ascii="Times New Roman" w:hAnsi="Times New Roman" w:cs="Times New Roman"/>
          <w:sz w:val="28"/>
          <w:szCs w:val="28"/>
        </w:rPr>
        <w:t>9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BF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86433">
        <w:rPr>
          <w:rFonts w:ascii="Times New Roman" w:hAnsi="Times New Roman" w:cs="Times New Roman"/>
          <w:sz w:val="28"/>
          <w:szCs w:val="28"/>
        </w:rPr>
        <w:t>58,2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4</w:t>
      </w:r>
      <w:r w:rsidR="00F52FB3">
        <w:rPr>
          <w:rFonts w:ascii="Times New Roman" w:hAnsi="Times New Roman" w:cs="Times New Roman"/>
          <w:sz w:val="28"/>
          <w:szCs w:val="28"/>
        </w:rPr>
        <w:t>6</w:t>
      </w:r>
      <w:r w:rsidR="00486433">
        <w:rPr>
          <w:rFonts w:ascii="Times New Roman" w:hAnsi="Times New Roman" w:cs="Times New Roman"/>
          <w:sz w:val="28"/>
          <w:szCs w:val="28"/>
        </w:rPr>
        <w:t>,</w:t>
      </w:r>
      <w:r w:rsidR="00F52FB3">
        <w:rPr>
          <w:rFonts w:ascii="Times New Roman" w:hAnsi="Times New Roman" w:cs="Times New Roman"/>
          <w:sz w:val="28"/>
          <w:szCs w:val="28"/>
        </w:rPr>
        <w:t>9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52FB3">
        <w:rPr>
          <w:rFonts w:ascii="Times New Roman" w:hAnsi="Times New Roman" w:cs="Times New Roman"/>
          <w:sz w:val="28"/>
          <w:szCs w:val="28"/>
        </w:rPr>
        <w:t>8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F52FB3">
        <w:rPr>
          <w:rFonts w:ascii="Times New Roman" w:hAnsi="Times New Roman" w:cs="Times New Roman"/>
          <w:sz w:val="28"/>
          <w:szCs w:val="28"/>
        </w:rPr>
        <w:t>6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2FB3">
        <w:rPr>
          <w:rFonts w:ascii="Times New Roman" w:hAnsi="Times New Roman" w:cs="Times New Roman"/>
          <w:sz w:val="28"/>
          <w:szCs w:val="28"/>
        </w:rPr>
        <w:t>2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486433">
        <w:rPr>
          <w:rFonts w:ascii="Times New Roman" w:hAnsi="Times New Roman" w:cs="Times New Roman"/>
          <w:sz w:val="28"/>
          <w:szCs w:val="28"/>
        </w:rPr>
        <w:t>7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FA1C71">
        <w:rPr>
          <w:rFonts w:ascii="Times New Roman" w:hAnsi="Times New Roman" w:cs="Times New Roman"/>
          <w:sz w:val="28"/>
          <w:szCs w:val="28"/>
        </w:rPr>
        <w:t>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8643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143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D05BF">
        <w:rPr>
          <w:rFonts w:ascii="Times New Roman" w:hAnsi="Times New Roman" w:cs="Times New Roman"/>
          <w:sz w:val="28"/>
          <w:szCs w:val="28"/>
        </w:rPr>
        <w:t>ах:</w:t>
      </w:r>
    </w:p>
    <w:p w:rsidR="008E69DE" w:rsidRDefault="008D05BF" w:rsidP="008D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49,5 млн.</w:t>
      </w:r>
      <w:r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>в бюджета  Тульской области – 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7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–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 xml:space="preserve">ПСД, изыскательные работы по </w:t>
      </w:r>
      <w:r w:rsidR="008E69DE">
        <w:rPr>
          <w:rFonts w:ascii="Times New Roman" w:hAnsi="Times New Roman" w:cs="Times New Roman"/>
          <w:sz w:val="28"/>
          <w:szCs w:val="28"/>
        </w:rPr>
        <w:lastRenderedPageBreak/>
        <w:t>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75CEB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4069DF">
        <w:rPr>
          <w:rFonts w:ascii="Times New Roman" w:hAnsi="Times New Roman" w:cs="Times New Roman"/>
          <w:sz w:val="28"/>
          <w:szCs w:val="28"/>
        </w:rPr>
        <w:t>-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775CE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48,5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 xml:space="preserve">Исполнено на 01.04.2022г. 1,3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.(зимнее содержание автодорог общего пользования  населенных пунктов  района, оплата выполненных работ   по составлению отчетов визуального осмотра искусственных сооружений).</w:t>
      </w:r>
    </w:p>
    <w:p w:rsidR="00775CEB" w:rsidRDefault="002F69E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75CEB">
        <w:rPr>
          <w:rFonts w:ascii="Times New Roman" w:hAnsi="Times New Roman" w:cs="Times New Roman"/>
          <w:sz w:val="28"/>
          <w:szCs w:val="28"/>
        </w:rPr>
        <w:t xml:space="preserve">а счет средств бюджета Тульской области </w:t>
      </w:r>
      <w:r w:rsidR="00E44A3C">
        <w:rPr>
          <w:rFonts w:ascii="Times New Roman" w:hAnsi="Times New Roman" w:cs="Times New Roman"/>
          <w:sz w:val="28"/>
          <w:szCs w:val="28"/>
        </w:rPr>
        <w:t xml:space="preserve">планируется обновить парк специализированной техники для жилищно-коммунального хозяйства города Венева на сумму 7,4 </w:t>
      </w:r>
      <w:proofErr w:type="spellStart"/>
      <w:r w:rsidR="00E44A3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44A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4A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44A3C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0,4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1,0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доведенных 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45,7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12,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26,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2,7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участие муниципального образования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450EA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проект «Культурная среда» на сумму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49,0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5,3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запланировано начало строительства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</w:p>
    <w:p w:rsidR="001D446A" w:rsidRDefault="00450EA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62DC" w:rsidRDefault="00C962DC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300,0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213,6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86,4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16211,3</w:t>
      </w:r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21,4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584,3</w:t>
      </w:r>
      <w:r w:rsidR="0076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3102,4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9024,6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культуры, коммунальные услуги учреждений культуры, услуги связи, выплата субсидии на создание виртуального концертного зала, проведение праздничных мероприятий).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</w:t>
      </w:r>
      <w:r w:rsidRPr="00200B0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34D2D" w:rsidP="008E4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D7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муниципального образования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25.01.2022г. №68 «О внесении изменений в постановление администрации МО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7мая 2012 года №597 «О мероприятиях по реализации социальной политики» («дорожной карты</w:t>
      </w:r>
      <w:proofErr w:type="gramEnd"/>
      <w:r w:rsidR="008E4D70">
        <w:rPr>
          <w:rFonts w:ascii="Times New Roman" w:hAnsi="Times New Roman" w:cs="Times New Roman"/>
          <w:sz w:val="28"/>
          <w:szCs w:val="28"/>
        </w:rPr>
        <w:t xml:space="preserve">») 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820AC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 федеральных доплат за классное руководство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39319,98</w:t>
      </w:r>
      <w:r w:rsidR="00792480"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104,8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5262,82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17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990,40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1E0624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37513,64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7712,1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100,5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за 1 кв.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552,18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92480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539B"/>
    <w:rsid w:val="00056D1D"/>
    <w:rsid w:val="00057AF1"/>
    <w:rsid w:val="000618F8"/>
    <w:rsid w:val="000639A3"/>
    <w:rsid w:val="000945BA"/>
    <w:rsid w:val="000975A7"/>
    <w:rsid w:val="000A64CA"/>
    <w:rsid w:val="000B44DF"/>
    <w:rsid w:val="000D34C6"/>
    <w:rsid w:val="000D65EA"/>
    <w:rsid w:val="000D7592"/>
    <w:rsid w:val="000E2E8B"/>
    <w:rsid w:val="0011150B"/>
    <w:rsid w:val="001131CC"/>
    <w:rsid w:val="0012319A"/>
    <w:rsid w:val="00136234"/>
    <w:rsid w:val="001501F1"/>
    <w:rsid w:val="00183426"/>
    <w:rsid w:val="001844EE"/>
    <w:rsid w:val="00185C07"/>
    <w:rsid w:val="00194639"/>
    <w:rsid w:val="001A1FB5"/>
    <w:rsid w:val="001A5AD4"/>
    <w:rsid w:val="001C25EC"/>
    <w:rsid w:val="001D446A"/>
    <w:rsid w:val="001D776B"/>
    <w:rsid w:val="001E0624"/>
    <w:rsid w:val="001E4188"/>
    <w:rsid w:val="001F2311"/>
    <w:rsid w:val="001F347F"/>
    <w:rsid w:val="00200B20"/>
    <w:rsid w:val="00216BBB"/>
    <w:rsid w:val="00223B0C"/>
    <w:rsid w:val="00226C6D"/>
    <w:rsid w:val="00241229"/>
    <w:rsid w:val="00241F7A"/>
    <w:rsid w:val="00252EB4"/>
    <w:rsid w:val="002637F4"/>
    <w:rsid w:val="00280567"/>
    <w:rsid w:val="00284902"/>
    <w:rsid w:val="002A0CBC"/>
    <w:rsid w:val="002A3FEB"/>
    <w:rsid w:val="002B1902"/>
    <w:rsid w:val="002C0C83"/>
    <w:rsid w:val="002C3573"/>
    <w:rsid w:val="002D0197"/>
    <w:rsid w:val="002D7E4B"/>
    <w:rsid w:val="002F5C1D"/>
    <w:rsid w:val="002F69EA"/>
    <w:rsid w:val="002F720D"/>
    <w:rsid w:val="002F77D1"/>
    <w:rsid w:val="003012F6"/>
    <w:rsid w:val="003044E2"/>
    <w:rsid w:val="00330D7A"/>
    <w:rsid w:val="00333210"/>
    <w:rsid w:val="00343FD9"/>
    <w:rsid w:val="0034404D"/>
    <w:rsid w:val="00347E98"/>
    <w:rsid w:val="0035522B"/>
    <w:rsid w:val="003651A2"/>
    <w:rsid w:val="00391064"/>
    <w:rsid w:val="003B1943"/>
    <w:rsid w:val="003B1B79"/>
    <w:rsid w:val="003B2C3F"/>
    <w:rsid w:val="003B572F"/>
    <w:rsid w:val="003D3385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5831"/>
    <w:rsid w:val="004D207F"/>
    <w:rsid w:val="004D28E6"/>
    <w:rsid w:val="004F3DDC"/>
    <w:rsid w:val="005024A3"/>
    <w:rsid w:val="00511648"/>
    <w:rsid w:val="0051227F"/>
    <w:rsid w:val="005218CA"/>
    <w:rsid w:val="00530887"/>
    <w:rsid w:val="005345B7"/>
    <w:rsid w:val="00553D15"/>
    <w:rsid w:val="0057254A"/>
    <w:rsid w:val="00572BF9"/>
    <w:rsid w:val="005847F2"/>
    <w:rsid w:val="00590DBB"/>
    <w:rsid w:val="005A005F"/>
    <w:rsid w:val="005B30C7"/>
    <w:rsid w:val="005B4153"/>
    <w:rsid w:val="005C5B44"/>
    <w:rsid w:val="005E1914"/>
    <w:rsid w:val="005E30B5"/>
    <w:rsid w:val="005F2D54"/>
    <w:rsid w:val="0061017B"/>
    <w:rsid w:val="00612CA8"/>
    <w:rsid w:val="00613570"/>
    <w:rsid w:val="00614E4B"/>
    <w:rsid w:val="00620E9E"/>
    <w:rsid w:val="0062315A"/>
    <w:rsid w:val="00633213"/>
    <w:rsid w:val="006346F6"/>
    <w:rsid w:val="00651BEA"/>
    <w:rsid w:val="00655E90"/>
    <w:rsid w:val="00657CEB"/>
    <w:rsid w:val="006703A1"/>
    <w:rsid w:val="006718C1"/>
    <w:rsid w:val="00687762"/>
    <w:rsid w:val="006907B9"/>
    <w:rsid w:val="00696E9C"/>
    <w:rsid w:val="006B47A1"/>
    <w:rsid w:val="006D4A1A"/>
    <w:rsid w:val="006F25EA"/>
    <w:rsid w:val="0070069D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30EA"/>
    <w:rsid w:val="007D464F"/>
    <w:rsid w:val="007E4782"/>
    <w:rsid w:val="007E7F6C"/>
    <w:rsid w:val="00803633"/>
    <w:rsid w:val="0081422C"/>
    <w:rsid w:val="00815386"/>
    <w:rsid w:val="008221C4"/>
    <w:rsid w:val="00822FD6"/>
    <w:rsid w:val="00841E58"/>
    <w:rsid w:val="0084584D"/>
    <w:rsid w:val="00854817"/>
    <w:rsid w:val="00877727"/>
    <w:rsid w:val="00890D84"/>
    <w:rsid w:val="008A41D5"/>
    <w:rsid w:val="008A7798"/>
    <w:rsid w:val="008A7C8A"/>
    <w:rsid w:val="008B793D"/>
    <w:rsid w:val="008D05BF"/>
    <w:rsid w:val="008D7AD3"/>
    <w:rsid w:val="008E4D70"/>
    <w:rsid w:val="008E69DE"/>
    <w:rsid w:val="008F7588"/>
    <w:rsid w:val="009003D2"/>
    <w:rsid w:val="00900477"/>
    <w:rsid w:val="009032B5"/>
    <w:rsid w:val="009051FF"/>
    <w:rsid w:val="0090725E"/>
    <w:rsid w:val="00910EF4"/>
    <w:rsid w:val="0091260A"/>
    <w:rsid w:val="00924B5E"/>
    <w:rsid w:val="0094637B"/>
    <w:rsid w:val="00962E13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ED7"/>
    <w:rsid w:val="009D1B9B"/>
    <w:rsid w:val="009D49AA"/>
    <w:rsid w:val="009F064D"/>
    <w:rsid w:val="00A12A3B"/>
    <w:rsid w:val="00A13CA0"/>
    <w:rsid w:val="00A2752E"/>
    <w:rsid w:val="00A729A6"/>
    <w:rsid w:val="00A82255"/>
    <w:rsid w:val="00A83E86"/>
    <w:rsid w:val="00A97FE1"/>
    <w:rsid w:val="00AA40AB"/>
    <w:rsid w:val="00AC0500"/>
    <w:rsid w:val="00AC0E3C"/>
    <w:rsid w:val="00AC3C75"/>
    <w:rsid w:val="00AD397B"/>
    <w:rsid w:val="00AD3C31"/>
    <w:rsid w:val="00AD56C0"/>
    <w:rsid w:val="00AF1879"/>
    <w:rsid w:val="00AF19FC"/>
    <w:rsid w:val="00B04360"/>
    <w:rsid w:val="00B12DBF"/>
    <w:rsid w:val="00B17EB2"/>
    <w:rsid w:val="00B469B7"/>
    <w:rsid w:val="00B51693"/>
    <w:rsid w:val="00B65B87"/>
    <w:rsid w:val="00B926FD"/>
    <w:rsid w:val="00B928BE"/>
    <w:rsid w:val="00B96CD3"/>
    <w:rsid w:val="00BB0101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CD"/>
    <w:rsid w:val="00C962DC"/>
    <w:rsid w:val="00CA6246"/>
    <w:rsid w:val="00CE2BA7"/>
    <w:rsid w:val="00D17B46"/>
    <w:rsid w:val="00D37A01"/>
    <w:rsid w:val="00D53D1C"/>
    <w:rsid w:val="00D63DF6"/>
    <w:rsid w:val="00D90975"/>
    <w:rsid w:val="00D92346"/>
    <w:rsid w:val="00D963B9"/>
    <w:rsid w:val="00DA52EC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DF6F96"/>
    <w:rsid w:val="00E0171B"/>
    <w:rsid w:val="00E142F1"/>
    <w:rsid w:val="00E3240E"/>
    <w:rsid w:val="00E33DAF"/>
    <w:rsid w:val="00E40C9D"/>
    <w:rsid w:val="00E40FD7"/>
    <w:rsid w:val="00E42612"/>
    <w:rsid w:val="00E4395D"/>
    <w:rsid w:val="00E44A3C"/>
    <w:rsid w:val="00E52A20"/>
    <w:rsid w:val="00E618AA"/>
    <w:rsid w:val="00E64BA5"/>
    <w:rsid w:val="00E667E3"/>
    <w:rsid w:val="00E86877"/>
    <w:rsid w:val="00E86AB4"/>
    <w:rsid w:val="00E930C5"/>
    <w:rsid w:val="00EB27BC"/>
    <w:rsid w:val="00ED7C40"/>
    <w:rsid w:val="00EE27F6"/>
    <w:rsid w:val="00EF0591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764AA"/>
    <w:rsid w:val="00F84AE0"/>
    <w:rsid w:val="00FA1C71"/>
    <w:rsid w:val="00FB3186"/>
    <w:rsid w:val="00FB6B0A"/>
    <w:rsid w:val="00FC44D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13E1-ECB0-4A23-BE8C-DAC75274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9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2019-02-07T14:01:00Z</cp:lastPrinted>
  <dcterms:created xsi:type="dcterms:W3CDTF">2018-12-17T07:22:00Z</dcterms:created>
  <dcterms:modified xsi:type="dcterms:W3CDTF">2022-04-06T14:44:00Z</dcterms:modified>
</cp:coreProperties>
</file>